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78" w:rsidRDefault="001E6978" w:rsidP="00A5177C">
      <w:pPr>
        <w:autoSpaceDE w:val="0"/>
        <w:autoSpaceDN w:val="0"/>
        <w:adjustRightInd w:val="0"/>
        <w:spacing w:after="0" w:line="240" w:lineRule="auto"/>
        <w:jc w:val="right"/>
        <w:rPr>
          <w:rFonts w:ascii="Times New Roman" w:hAnsi="Times New Roman"/>
          <w:bCs/>
          <w:sz w:val="20"/>
          <w:szCs w:val="20"/>
          <w:lang w:val="ro-RO"/>
        </w:rPr>
      </w:pPr>
      <w:r>
        <w:rPr>
          <w:rFonts w:ascii="Times New Roman" w:hAnsi="Times New Roman"/>
          <w:bCs/>
          <w:sz w:val="20"/>
          <w:szCs w:val="20"/>
          <w:lang w:val="ro-RO"/>
        </w:rPr>
        <w:t>Anexă</w:t>
      </w:r>
    </w:p>
    <w:p w:rsidR="00A5177C" w:rsidRPr="00A5177C" w:rsidRDefault="001E6978" w:rsidP="00A5177C">
      <w:pPr>
        <w:autoSpaceDE w:val="0"/>
        <w:autoSpaceDN w:val="0"/>
        <w:adjustRightInd w:val="0"/>
        <w:spacing w:after="0" w:line="240" w:lineRule="auto"/>
        <w:jc w:val="right"/>
        <w:rPr>
          <w:rFonts w:ascii="Times New Roman" w:hAnsi="Times New Roman"/>
          <w:bCs/>
          <w:sz w:val="20"/>
          <w:szCs w:val="20"/>
          <w:lang w:val="ro-RO"/>
        </w:rPr>
      </w:pPr>
      <w:r>
        <w:rPr>
          <w:rFonts w:ascii="Times New Roman" w:hAnsi="Times New Roman"/>
          <w:bCs/>
          <w:sz w:val="20"/>
          <w:szCs w:val="20"/>
          <w:lang w:val="ro-RO"/>
        </w:rPr>
        <w:t>la</w:t>
      </w:r>
      <w:r w:rsidR="00A5177C" w:rsidRPr="00A5177C">
        <w:rPr>
          <w:rFonts w:ascii="Times New Roman" w:hAnsi="Times New Roman"/>
          <w:bCs/>
          <w:sz w:val="20"/>
          <w:szCs w:val="20"/>
          <w:lang w:val="ro-RO"/>
        </w:rPr>
        <w:t xml:space="preserve"> hotărîrea Comisiei Electorale Centrale</w:t>
      </w:r>
    </w:p>
    <w:p w:rsidR="00A5177C" w:rsidRPr="00A5177C" w:rsidRDefault="00A5177C" w:rsidP="00A5177C">
      <w:pPr>
        <w:autoSpaceDE w:val="0"/>
        <w:autoSpaceDN w:val="0"/>
        <w:adjustRightInd w:val="0"/>
        <w:spacing w:after="0" w:line="240" w:lineRule="auto"/>
        <w:jc w:val="right"/>
        <w:rPr>
          <w:rFonts w:ascii="Times New Roman" w:hAnsi="Times New Roman"/>
          <w:bCs/>
          <w:sz w:val="20"/>
          <w:szCs w:val="20"/>
          <w:lang w:val="ro-RO"/>
        </w:rPr>
      </w:pPr>
      <w:r w:rsidRPr="00A5177C">
        <w:rPr>
          <w:rFonts w:ascii="Times New Roman" w:hAnsi="Times New Roman"/>
          <w:bCs/>
          <w:sz w:val="20"/>
          <w:szCs w:val="20"/>
          <w:lang w:val="ro-RO"/>
        </w:rPr>
        <w:t xml:space="preserve">nr. </w:t>
      </w:r>
      <w:r w:rsidR="008E5A4D">
        <w:rPr>
          <w:rFonts w:ascii="Times New Roman" w:hAnsi="Times New Roman"/>
          <w:bCs/>
          <w:sz w:val="20"/>
          <w:szCs w:val="20"/>
          <w:lang w:val="ro-RO"/>
        </w:rPr>
        <w:t>4461</w:t>
      </w:r>
      <w:r w:rsidRPr="00A5177C">
        <w:rPr>
          <w:rFonts w:ascii="Times New Roman" w:hAnsi="Times New Roman"/>
          <w:bCs/>
          <w:sz w:val="20"/>
          <w:szCs w:val="20"/>
          <w:lang w:val="ro-RO"/>
        </w:rPr>
        <w:t xml:space="preserve"> din 26 ianuarie 2016</w:t>
      </w:r>
    </w:p>
    <w:p w:rsidR="00A5177C" w:rsidRPr="00A5177C" w:rsidRDefault="00A5177C" w:rsidP="00A5177C">
      <w:pPr>
        <w:autoSpaceDE w:val="0"/>
        <w:autoSpaceDN w:val="0"/>
        <w:adjustRightInd w:val="0"/>
        <w:spacing w:after="0" w:line="240" w:lineRule="auto"/>
        <w:jc w:val="right"/>
        <w:rPr>
          <w:rFonts w:ascii="Times New Roman" w:hAnsi="Times New Roman"/>
          <w:b/>
          <w:bCs/>
          <w:sz w:val="24"/>
          <w:szCs w:val="24"/>
          <w:lang w:val="ro-RO"/>
        </w:rPr>
      </w:pPr>
    </w:p>
    <w:p w:rsidR="00A5177C" w:rsidRPr="00A5177C" w:rsidRDefault="00A5177C" w:rsidP="00A5177C">
      <w:pPr>
        <w:autoSpaceDE w:val="0"/>
        <w:autoSpaceDN w:val="0"/>
        <w:adjustRightInd w:val="0"/>
        <w:spacing w:after="0"/>
        <w:jc w:val="center"/>
        <w:rPr>
          <w:rFonts w:ascii="Times New Roman" w:hAnsi="Times New Roman"/>
          <w:b/>
          <w:bCs/>
          <w:sz w:val="24"/>
          <w:szCs w:val="24"/>
          <w:lang w:val="ro-RO"/>
        </w:rPr>
      </w:pPr>
    </w:p>
    <w:p w:rsidR="00A5177C" w:rsidRPr="00A5177C" w:rsidRDefault="00A5177C" w:rsidP="00A5177C">
      <w:pPr>
        <w:autoSpaceDE w:val="0"/>
        <w:autoSpaceDN w:val="0"/>
        <w:adjustRightInd w:val="0"/>
        <w:spacing w:after="0"/>
        <w:jc w:val="center"/>
        <w:rPr>
          <w:rFonts w:ascii="Times New Roman" w:hAnsi="Times New Roman"/>
          <w:b/>
          <w:bCs/>
          <w:sz w:val="24"/>
          <w:szCs w:val="24"/>
          <w:lang w:val="ro-RO"/>
        </w:rPr>
      </w:pPr>
    </w:p>
    <w:p w:rsidR="00A5177C" w:rsidRPr="00A5177C" w:rsidRDefault="001E6978" w:rsidP="00A5177C">
      <w:pPr>
        <w:autoSpaceDE w:val="0"/>
        <w:autoSpaceDN w:val="0"/>
        <w:adjustRightInd w:val="0"/>
        <w:spacing w:after="0"/>
        <w:jc w:val="center"/>
        <w:rPr>
          <w:rFonts w:ascii="Times New Roman" w:hAnsi="Times New Roman"/>
          <w:b/>
          <w:bCs/>
          <w:sz w:val="24"/>
          <w:szCs w:val="24"/>
          <w:lang w:val="ro-RO"/>
        </w:rPr>
      </w:pPr>
      <w:r w:rsidRPr="00A5177C">
        <w:rPr>
          <w:noProof/>
          <w:lang w:val="en-US"/>
        </w:rPr>
        <w:drawing>
          <wp:anchor distT="0" distB="0" distL="114300" distR="114300" simplePos="0" relativeHeight="251659264" behindDoc="0" locked="0" layoutInCell="1" allowOverlap="1" wp14:anchorId="0405A77A" wp14:editId="67F6B807">
            <wp:simplePos x="0" y="0"/>
            <wp:positionH relativeFrom="column">
              <wp:posOffset>2279015</wp:posOffset>
            </wp:positionH>
            <wp:positionV relativeFrom="paragraph">
              <wp:posOffset>87630</wp:posOffset>
            </wp:positionV>
            <wp:extent cx="1526540" cy="1517015"/>
            <wp:effectExtent l="0" t="0" r="0" b="698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6540" cy="1517015"/>
                    </a:xfrm>
                    <a:prstGeom prst="rect">
                      <a:avLst/>
                    </a:prstGeom>
                    <a:noFill/>
                  </pic:spPr>
                </pic:pic>
              </a:graphicData>
            </a:graphic>
            <wp14:sizeRelH relativeFrom="page">
              <wp14:pctWidth>0</wp14:pctWidth>
            </wp14:sizeRelH>
            <wp14:sizeRelV relativeFrom="page">
              <wp14:pctHeight>0</wp14:pctHeight>
            </wp14:sizeRelV>
          </wp:anchor>
        </w:drawing>
      </w:r>
    </w:p>
    <w:p w:rsidR="00A5177C" w:rsidRPr="00A5177C" w:rsidRDefault="00A5177C" w:rsidP="00A5177C">
      <w:pPr>
        <w:autoSpaceDE w:val="0"/>
        <w:autoSpaceDN w:val="0"/>
        <w:adjustRightInd w:val="0"/>
        <w:spacing w:after="0"/>
        <w:jc w:val="center"/>
        <w:rPr>
          <w:rFonts w:ascii="Times New Roman" w:hAnsi="Times New Roman"/>
          <w:b/>
          <w:bCs/>
          <w:sz w:val="24"/>
          <w:szCs w:val="24"/>
          <w:lang w:val="ro-RO"/>
        </w:rPr>
      </w:pPr>
    </w:p>
    <w:p w:rsidR="00A5177C" w:rsidRPr="00A5177C" w:rsidRDefault="00A5177C" w:rsidP="00A5177C">
      <w:pPr>
        <w:autoSpaceDE w:val="0"/>
        <w:autoSpaceDN w:val="0"/>
        <w:adjustRightInd w:val="0"/>
        <w:spacing w:after="0"/>
        <w:jc w:val="center"/>
        <w:rPr>
          <w:rFonts w:ascii="Times New Roman" w:hAnsi="Times New Roman"/>
          <w:b/>
          <w:bCs/>
          <w:sz w:val="24"/>
          <w:szCs w:val="24"/>
          <w:lang w:val="ro-RO"/>
        </w:rPr>
      </w:pPr>
      <w:bookmarkStart w:id="0" w:name="_GoBack"/>
      <w:bookmarkEnd w:id="0"/>
    </w:p>
    <w:p w:rsidR="00A5177C" w:rsidRPr="00A5177C" w:rsidRDefault="00A5177C" w:rsidP="00A5177C">
      <w:pPr>
        <w:autoSpaceDE w:val="0"/>
        <w:autoSpaceDN w:val="0"/>
        <w:adjustRightInd w:val="0"/>
        <w:spacing w:after="0"/>
        <w:jc w:val="center"/>
        <w:rPr>
          <w:rFonts w:ascii="Times New Roman" w:hAnsi="Times New Roman"/>
          <w:b/>
          <w:bCs/>
          <w:sz w:val="24"/>
          <w:szCs w:val="24"/>
          <w:lang w:val="ro-RO"/>
        </w:rPr>
      </w:pPr>
    </w:p>
    <w:p w:rsidR="00A5177C" w:rsidRPr="00A5177C" w:rsidRDefault="00A5177C" w:rsidP="00A5177C">
      <w:pPr>
        <w:autoSpaceDE w:val="0"/>
        <w:autoSpaceDN w:val="0"/>
        <w:adjustRightInd w:val="0"/>
        <w:spacing w:after="0"/>
        <w:jc w:val="center"/>
        <w:rPr>
          <w:rFonts w:ascii="Times New Roman" w:hAnsi="Times New Roman"/>
          <w:b/>
          <w:bCs/>
          <w:sz w:val="24"/>
          <w:szCs w:val="24"/>
          <w:lang w:val="ro-RO"/>
        </w:rPr>
      </w:pPr>
    </w:p>
    <w:p w:rsidR="00A5177C" w:rsidRPr="00A5177C" w:rsidRDefault="00A5177C" w:rsidP="00A5177C">
      <w:pPr>
        <w:autoSpaceDE w:val="0"/>
        <w:autoSpaceDN w:val="0"/>
        <w:adjustRightInd w:val="0"/>
        <w:spacing w:after="0"/>
        <w:jc w:val="center"/>
        <w:rPr>
          <w:rFonts w:ascii="Times New Roman" w:hAnsi="Times New Roman"/>
          <w:b/>
          <w:bCs/>
          <w:sz w:val="24"/>
          <w:szCs w:val="24"/>
          <w:lang w:val="ro-RO"/>
        </w:rPr>
      </w:pPr>
    </w:p>
    <w:p w:rsidR="00A5177C" w:rsidRPr="00A5177C" w:rsidRDefault="00A5177C" w:rsidP="00A5177C">
      <w:pPr>
        <w:autoSpaceDE w:val="0"/>
        <w:autoSpaceDN w:val="0"/>
        <w:adjustRightInd w:val="0"/>
        <w:spacing w:after="0"/>
        <w:jc w:val="center"/>
        <w:rPr>
          <w:rFonts w:ascii="Times New Roman" w:hAnsi="Times New Roman"/>
          <w:b/>
          <w:bCs/>
          <w:sz w:val="24"/>
          <w:szCs w:val="24"/>
          <w:lang w:val="ro-RO"/>
        </w:rPr>
      </w:pPr>
    </w:p>
    <w:p w:rsidR="00A5177C" w:rsidRPr="00A5177C" w:rsidRDefault="00A5177C" w:rsidP="00A5177C">
      <w:pPr>
        <w:autoSpaceDE w:val="0"/>
        <w:autoSpaceDN w:val="0"/>
        <w:adjustRightInd w:val="0"/>
        <w:spacing w:after="0"/>
        <w:jc w:val="center"/>
        <w:rPr>
          <w:rFonts w:ascii="Times New Roman" w:hAnsi="Times New Roman"/>
          <w:b/>
          <w:bCs/>
          <w:sz w:val="24"/>
          <w:szCs w:val="24"/>
          <w:lang w:val="ro-RO"/>
        </w:rPr>
      </w:pPr>
    </w:p>
    <w:p w:rsidR="00A5177C" w:rsidRPr="00A5177C" w:rsidRDefault="00A5177C" w:rsidP="00A5177C">
      <w:pPr>
        <w:autoSpaceDE w:val="0"/>
        <w:autoSpaceDN w:val="0"/>
        <w:adjustRightInd w:val="0"/>
        <w:spacing w:after="0"/>
        <w:jc w:val="center"/>
        <w:rPr>
          <w:rFonts w:ascii="Times New Roman" w:hAnsi="Times New Roman"/>
          <w:b/>
          <w:bCs/>
          <w:sz w:val="96"/>
          <w:szCs w:val="96"/>
          <w:lang w:val="ro-RO"/>
        </w:rPr>
      </w:pPr>
      <w:r w:rsidRPr="00A5177C">
        <w:rPr>
          <w:rFonts w:ascii="Times New Roman" w:hAnsi="Times New Roman"/>
          <w:b/>
          <w:bCs/>
          <w:sz w:val="96"/>
          <w:szCs w:val="96"/>
          <w:lang w:val="ro-RO"/>
        </w:rPr>
        <w:t xml:space="preserve">RAPORT </w:t>
      </w:r>
    </w:p>
    <w:p w:rsidR="00A5177C" w:rsidRPr="00A5177C" w:rsidRDefault="00A5177C" w:rsidP="00A5177C">
      <w:pPr>
        <w:autoSpaceDE w:val="0"/>
        <w:autoSpaceDN w:val="0"/>
        <w:adjustRightInd w:val="0"/>
        <w:spacing w:after="0"/>
        <w:jc w:val="center"/>
        <w:rPr>
          <w:rFonts w:ascii="Times New Roman" w:hAnsi="Times New Roman"/>
          <w:b/>
          <w:bCs/>
          <w:sz w:val="36"/>
          <w:szCs w:val="36"/>
          <w:lang w:val="ro-RO"/>
        </w:rPr>
      </w:pPr>
    </w:p>
    <w:p w:rsidR="00A5177C" w:rsidRPr="00A5177C" w:rsidRDefault="00A5177C" w:rsidP="00A5177C">
      <w:pPr>
        <w:autoSpaceDE w:val="0"/>
        <w:autoSpaceDN w:val="0"/>
        <w:adjustRightInd w:val="0"/>
        <w:spacing w:after="0"/>
        <w:jc w:val="center"/>
        <w:rPr>
          <w:rFonts w:ascii="Times New Roman" w:hAnsi="Times New Roman"/>
          <w:bCs/>
          <w:sz w:val="44"/>
          <w:szCs w:val="44"/>
          <w:lang w:val="ro-RO"/>
        </w:rPr>
      </w:pPr>
      <w:r w:rsidRPr="00A5177C">
        <w:rPr>
          <w:rFonts w:ascii="Times New Roman" w:hAnsi="Times New Roman"/>
          <w:bCs/>
          <w:sz w:val="44"/>
          <w:szCs w:val="44"/>
          <w:lang w:val="ro-RO"/>
        </w:rPr>
        <w:t xml:space="preserve">asupra realizării activităților prevăzute în </w:t>
      </w:r>
    </w:p>
    <w:p w:rsidR="00A5177C" w:rsidRPr="00A5177C" w:rsidRDefault="00A5177C" w:rsidP="00A5177C">
      <w:pPr>
        <w:autoSpaceDE w:val="0"/>
        <w:autoSpaceDN w:val="0"/>
        <w:adjustRightInd w:val="0"/>
        <w:spacing w:after="0"/>
        <w:jc w:val="center"/>
        <w:rPr>
          <w:rFonts w:ascii="Times New Roman" w:eastAsia="Times New Roman,Bold" w:hAnsi="Times New Roman"/>
          <w:bCs/>
          <w:sz w:val="44"/>
          <w:szCs w:val="44"/>
          <w:lang w:val="ro-RO"/>
        </w:rPr>
      </w:pPr>
      <w:r w:rsidRPr="00A5177C">
        <w:rPr>
          <w:rFonts w:ascii="Times New Roman" w:eastAsia="Times New Roman,Bold" w:hAnsi="Times New Roman"/>
          <w:bCs/>
          <w:sz w:val="44"/>
          <w:szCs w:val="44"/>
          <w:lang w:val="ro-RO"/>
        </w:rPr>
        <w:t xml:space="preserve">Planul strategic al Comisiei Electorale Centrale </w:t>
      </w:r>
    </w:p>
    <w:p w:rsidR="00A5177C" w:rsidRPr="00A5177C" w:rsidRDefault="00A5177C" w:rsidP="00A5177C">
      <w:pPr>
        <w:autoSpaceDE w:val="0"/>
        <w:autoSpaceDN w:val="0"/>
        <w:adjustRightInd w:val="0"/>
        <w:spacing w:after="0"/>
        <w:jc w:val="center"/>
        <w:rPr>
          <w:rFonts w:ascii="Times New Roman" w:eastAsia="Times New Roman,Bold" w:hAnsi="Times New Roman"/>
          <w:bCs/>
          <w:sz w:val="56"/>
          <w:szCs w:val="56"/>
          <w:lang w:val="ro-RO"/>
        </w:rPr>
      </w:pPr>
      <w:r w:rsidRPr="00A5177C">
        <w:rPr>
          <w:rFonts w:ascii="Times New Roman" w:eastAsia="Times New Roman,Bold" w:hAnsi="Times New Roman"/>
          <w:bCs/>
          <w:sz w:val="44"/>
          <w:szCs w:val="44"/>
          <w:lang w:val="ro-RO"/>
        </w:rPr>
        <w:t>pentru anii 2012-2015</w:t>
      </w:r>
    </w:p>
    <w:p w:rsidR="00A5177C" w:rsidRPr="001E6978" w:rsidRDefault="00A5177C" w:rsidP="001E6978">
      <w:pPr>
        <w:rPr>
          <w:rFonts w:ascii="Times New Roman" w:hAnsi="Times New Roman"/>
          <w:b/>
          <w:bCs/>
          <w:sz w:val="24"/>
          <w:szCs w:val="24"/>
          <w:lang w:val="ro-RO"/>
        </w:rPr>
        <w:sectPr w:rsidR="00A5177C" w:rsidRPr="001E6978" w:rsidSect="001E6978">
          <w:pgSz w:w="11906" w:h="16838"/>
          <w:pgMar w:top="1134" w:right="851" w:bottom="1134" w:left="1701" w:header="709" w:footer="709" w:gutter="0"/>
          <w:cols w:space="708"/>
          <w:docGrid w:linePitch="360"/>
        </w:sectPr>
      </w:pPr>
    </w:p>
    <w:p w:rsidR="001E6978" w:rsidRDefault="001E6978" w:rsidP="001E6978">
      <w:pPr>
        <w:autoSpaceDE w:val="0"/>
        <w:autoSpaceDN w:val="0"/>
        <w:adjustRightInd w:val="0"/>
        <w:spacing w:after="0"/>
        <w:jc w:val="center"/>
        <w:rPr>
          <w:rFonts w:ascii="Times New Roman" w:hAnsi="Times New Roman"/>
          <w:b/>
          <w:bCs/>
          <w:sz w:val="28"/>
          <w:szCs w:val="28"/>
          <w:lang w:val="ro-RO"/>
        </w:rPr>
      </w:pPr>
    </w:p>
    <w:p w:rsidR="001E6978" w:rsidRDefault="001E6978" w:rsidP="001E6978">
      <w:pPr>
        <w:autoSpaceDE w:val="0"/>
        <w:autoSpaceDN w:val="0"/>
        <w:adjustRightInd w:val="0"/>
        <w:spacing w:after="0"/>
        <w:jc w:val="center"/>
        <w:rPr>
          <w:rFonts w:ascii="Times New Roman" w:hAnsi="Times New Roman"/>
          <w:b/>
          <w:bCs/>
          <w:sz w:val="28"/>
          <w:szCs w:val="28"/>
          <w:lang w:val="ro-RO"/>
        </w:rPr>
      </w:pPr>
    </w:p>
    <w:p w:rsidR="00A5177C" w:rsidRDefault="00A5177C" w:rsidP="001E6978">
      <w:pPr>
        <w:autoSpaceDE w:val="0"/>
        <w:autoSpaceDN w:val="0"/>
        <w:adjustRightInd w:val="0"/>
        <w:spacing w:after="0"/>
        <w:jc w:val="center"/>
        <w:rPr>
          <w:rFonts w:ascii="Times New Roman" w:hAnsi="Times New Roman"/>
          <w:b/>
          <w:bCs/>
          <w:sz w:val="28"/>
          <w:szCs w:val="28"/>
          <w:lang w:val="ro-RO"/>
        </w:rPr>
      </w:pPr>
      <w:r w:rsidRPr="00A5177C">
        <w:rPr>
          <w:rFonts w:ascii="Times New Roman" w:hAnsi="Times New Roman"/>
          <w:b/>
          <w:bCs/>
          <w:sz w:val="28"/>
          <w:szCs w:val="28"/>
          <w:lang w:val="ro-RO"/>
        </w:rPr>
        <w:t>CUPRINS</w:t>
      </w:r>
    </w:p>
    <w:p w:rsidR="001E6978" w:rsidRPr="00A5177C" w:rsidRDefault="001E6978" w:rsidP="001E6978">
      <w:pPr>
        <w:autoSpaceDE w:val="0"/>
        <w:autoSpaceDN w:val="0"/>
        <w:adjustRightInd w:val="0"/>
        <w:spacing w:after="0"/>
        <w:jc w:val="center"/>
        <w:rPr>
          <w:rFonts w:ascii="Times New Roman" w:hAnsi="Times New Roman"/>
          <w:b/>
          <w:bCs/>
          <w:sz w:val="28"/>
          <w:szCs w:val="28"/>
          <w:lang w:val="ro-RO"/>
        </w:rPr>
      </w:pPr>
    </w:p>
    <w:p w:rsidR="00A5177C" w:rsidRPr="00A5177C" w:rsidRDefault="00A5177C" w:rsidP="00A5177C">
      <w:pPr>
        <w:autoSpaceDE w:val="0"/>
        <w:autoSpaceDN w:val="0"/>
        <w:adjustRightInd w:val="0"/>
        <w:spacing w:after="0"/>
        <w:jc w:val="center"/>
        <w:rPr>
          <w:rFonts w:ascii="Times New Roman" w:hAnsi="Times New Roman"/>
          <w:b/>
          <w:bCs/>
          <w:sz w:val="28"/>
          <w:szCs w:val="28"/>
          <w:lang w:val="ro-RO"/>
        </w:rPr>
      </w:pPr>
    </w:p>
    <w:p w:rsidR="00A5177C" w:rsidRPr="00A5177C" w:rsidRDefault="00A5177C" w:rsidP="00A5177C">
      <w:pPr>
        <w:autoSpaceDE w:val="0"/>
        <w:autoSpaceDN w:val="0"/>
        <w:adjustRightInd w:val="0"/>
        <w:spacing w:after="0"/>
        <w:jc w:val="center"/>
        <w:rPr>
          <w:rFonts w:ascii="Times New Roman" w:hAnsi="Times New Roman"/>
          <w:b/>
          <w:bCs/>
          <w:sz w:val="28"/>
          <w:szCs w:val="28"/>
          <w:lang w:val="ro-RO"/>
        </w:rPr>
      </w:pPr>
    </w:p>
    <w:p w:rsidR="00A5177C" w:rsidRPr="00A5177C" w:rsidRDefault="00A5177C" w:rsidP="00A5177C">
      <w:pPr>
        <w:autoSpaceDE w:val="0"/>
        <w:autoSpaceDN w:val="0"/>
        <w:adjustRightInd w:val="0"/>
        <w:spacing w:after="0"/>
        <w:ind w:firstLine="708"/>
        <w:jc w:val="both"/>
        <w:rPr>
          <w:rFonts w:ascii="Times New Roman" w:hAnsi="Times New Roman"/>
          <w:sz w:val="28"/>
          <w:szCs w:val="28"/>
          <w:lang w:val="ro-RO"/>
        </w:rPr>
      </w:pPr>
      <w:r w:rsidRPr="00A5177C">
        <w:rPr>
          <w:rFonts w:ascii="Times New Roman" w:hAnsi="Times New Roman"/>
          <w:b/>
          <w:bCs/>
          <w:sz w:val="28"/>
          <w:szCs w:val="28"/>
          <w:lang w:val="ro-RO"/>
        </w:rPr>
        <w:t xml:space="preserve">I. </w:t>
      </w:r>
      <w:r w:rsidRPr="00A5177C">
        <w:rPr>
          <w:rFonts w:ascii="Times New Roman" w:hAnsi="Times New Roman"/>
          <w:sz w:val="28"/>
          <w:szCs w:val="28"/>
          <w:lang w:val="ro-RO"/>
        </w:rPr>
        <w:tab/>
        <w:t>Introducere</w:t>
      </w:r>
    </w:p>
    <w:p w:rsidR="00A5177C" w:rsidRPr="00A5177C" w:rsidRDefault="00A5177C" w:rsidP="00A5177C">
      <w:pPr>
        <w:autoSpaceDE w:val="0"/>
        <w:autoSpaceDN w:val="0"/>
        <w:adjustRightInd w:val="0"/>
        <w:spacing w:after="0"/>
        <w:jc w:val="both"/>
        <w:rPr>
          <w:rFonts w:ascii="Times New Roman" w:hAnsi="Times New Roman"/>
          <w:sz w:val="28"/>
          <w:szCs w:val="28"/>
          <w:lang w:val="ro-RO"/>
        </w:rPr>
      </w:pPr>
    </w:p>
    <w:p w:rsidR="00A5177C" w:rsidRPr="00A5177C" w:rsidRDefault="00A5177C" w:rsidP="00A5177C">
      <w:pPr>
        <w:autoSpaceDE w:val="0"/>
        <w:autoSpaceDN w:val="0"/>
        <w:adjustRightInd w:val="0"/>
        <w:spacing w:after="0"/>
        <w:ind w:firstLine="708"/>
        <w:jc w:val="both"/>
        <w:rPr>
          <w:rFonts w:ascii="Times New Roman" w:hAnsi="Times New Roman"/>
          <w:sz w:val="28"/>
          <w:szCs w:val="28"/>
          <w:lang w:val="ro-RO"/>
        </w:rPr>
      </w:pPr>
      <w:r w:rsidRPr="00A5177C">
        <w:rPr>
          <w:rFonts w:ascii="Times New Roman" w:hAnsi="Times New Roman"/>
          <w:b/>
          <w:bCs/>
          <w:sz w:val="28"/>
          <w:szCs w:val="28"/>
          <w:lang w:val="ro-RO"/>
        </w:rPr>
        <w:t xml:space="preserve">II. </w:t>
      </w:r>
      <w:r w:rsidRPr="00A5177C">
        <w:rPr>
          <w:rFonts w:ascii="Times New Roman" w:hAnsi="Times New Roman"/>
          <w:sz w:val="28"/>
          <w:szCs w:val="28"/>
          <w:lang w:val="ro-RO"/>
        </w:rPr>
        <w:t>Monitorizarea şi evaluarea implementării Planului strategic al Comisiei Electorale Centrale pentru anii 2012-2015</w:t>
      </w:r>
    </w:p>
    <w:p w:rsidR="00A5177C" w:rsidRPr="00A5177C" w:rsidRDefault="00A5177C" w:rsidP="00A5177C">
      <w:pPr>
        <w:autoSpaceDE w:val="0"/>
        <w:autoSpaceDN w:val="0"/>
        <w:adjustRightInd w:val="0"/>
        <w:spacing w:after="0"/>
        <w:jc w:val="both"/>
        <w:rPr>
          <w:rFonts w:ascii="Times New Roman" w:hAnsi="Times New Roman"/>
          <w:sz w:val="28"/>
          <w:szCs w:val="28"/>
          <w:lang w:val="ro-RO"/>
        </w:rPr>
      </w:pPr>
    </w:p>
    <w:p w:rsidR="00A5177C" w:rsidRPr="00A5177C" w:rsidRDefault="00A5177C" w:rsidP="00A5177C">
      <w:pPr>
        <w:autoSpaceDE w:val="0"/>
        <w:autoSpaceDN w:val="0"/>
        <w:adjustRightInd w:val="0"/>
        <w:spacing w:after="0"/>
        <w:ind w:firstLine="708"/>
        <w:jc w:val="both"/>
        <w:rPr>
          <w:rFonts w:ascii="Times New Roman" w:hAnsi="Times New Roman"/>
          <w:sz w:val="28"/>
          <w:szCs w:val="28"/>
          <w:lang w:val="ro-RO"/>
        </w:rPr>
      </w:pPr>
      <w:r w:rsidRPr="00A5177C">
        <w:rPr>
          <w:rFonts w:ascii="Times New Roman" w:hAnsi="Times New Roman"/>
          <w:b/>
          <w:bCs/>
          <w:sz w:val="28"/>
          <w:szCs w:val="28"/>
          <w:lang w:val="ro-RO"/>
        </w:rPr>
        <w:t xml:space="preserve">III. </w:t>
      </w:r>
      <w:r w:rsidRPr="00A5177C">
        <w:rPr>
          <w:rFonts w:ascii="Times New Roman" w:hAnsi="Times New Roman"/>
          <w:sz w:val="28"/>
          <w:szCs w:val="28"/>
          <w:lang w:val="ro-RO"/>
        </w:rPr>
        <w:t>Gradul de realizare a obiectivelor stabilite în Planul strategic al Comisiei Electorale Centrale în perioada 2012-2015</w:t>
      </w:r>
    </w:p>
    <w:p w:rsidR="00A5177C" w:rsidRPr="00A5177C" w:rsidRDefault="00A5177C" w:rsidP="00A5177C">
      <w:pPr>
        <w:autoSpaceDE w:val="0"/>
        <w:autoSpaceDN w:val="0"/>
        <w:adjustRightInd w:val="0"/>
        <w:spacing w:after="0"/>
        <w:jc w:val="both"/>
        <w:rPr>
          <w:rFonts w:ascii="Times New Roman" w:hAnsi="Times New Roman"/>
          <w:sz w:val="28"/>
          <w:szCs w:val="28"/>
          <w:lang w:val="ro-RO"/>
        </w:rPr>
      </w:pPr>
    </w:p>
    <w:p w:rsidR="00A5177C" w:rsidRPr="00A5177C" w:rsidRDefault="00A5177C" w:rsidP="00A5177C">
      <w:pPr>
        <w:autoSpaceDE w:val="0"/>
        <w:autoSpaceDN w:val="0"/>
        <w:adjustRightInd w:val="0"/>
        <w:spacing w:after="0"/>
        <w:ind w:firstLine="708"/>
        <w:jc w:val="both"/>
        <w:rPr>
          <w:rFonts w:ascii="Times New Roman" w:hAnsi="Times New Roman"/>
          <w:sz w:val="28"/>
          <w:szCs w:val="28"/>
          <w:lang w:val="ro-RO"/>
        </w:rPr>
      </w:pPr>
      <w:r w:rsidRPr="00A5177C">
        <w:rPr>
          <w:rFonts w:ascii="Times New Roman" w:hAnsi="Times New Roman"/>
          <w:b/>
          <w:bCs/>
          <w:sz w:val="28"/>
          <w:szCs w:val="28"/>
          <w:lang w:val="ro-RO"/>
        </w:rPr>
        <w:t xml:space="preserve">IV. </w:t>
      </w:r>
      <w:r w:rsidRPr="00A5177C">
        <w:rPr>
          <w:rFonts w:ascii="Times New Roman" w:hAnsi="Times New Roman"/>
          <w:sz w:val="28"/>
          <w:szCs w:val="28"/>
          <w:lang w:val="ro-RO"/>
        </w:rPr>
        <w:t>Probleme şi provocări în realizarea obiectivelor strategice</w:t>
      </w:r>
    </w:p>
    <w:p w:rsidR="00A5177C" w:rsidRPr="00A5177C" w:rsidRDefault="00A5177C" w:rsidP="00A5177C">
      <w:pPr>
        <w:autoSpaceDE w:val="0"/>
        <w:autoSpaceDN w:val="0"/>
        <w:adjustRightInd w:val="0"/>
        <w:spacing w:after="0"/>
        <w:jc w:val="both"/>
        <w:rPr>
          <w:rFonts w:ascii="Times New Roman" w:hAnsi="Times New Roman"/>
          <w:sz w:val="28"/>
          <w:szCs w:val="28"/>
          <w:lang w:val="ro-RO"/>
        </w:rPr>
      </w:pPr>
    </w:p>
    <w:p w:rsidR="00A5177C" w:rsidRPr="00A5177C" w:rsidRDefault="00A5177C" w:rsidP="00A5177C">
      <w:pPr>
        <w:autoSpaceDE w:val="0"/>
        <w:autoSpaceDN w:val="0"/>
        <w:adjustRightInd w:val="0"/>
        <w:spacing w:after="0"/>
        <w:ind w:firstLine="708"/>
        <w:jc w:val="both"/>
        <w:rPr>
          <w:rFonts w:ascii="Times New Roman" w:hAnsi="Times New Roman"/>
          <w:sz w:val="28"/>
          <w:szCs w:val="28"/>
          <w:lang w:val="ro-RO"/>
        </w:rPr>
      </w:pPr>
      <w:r w:rsidRPr="00A5177C">
        <w:rPr>
          <w:rFonts w:ascii="Times New Roman" w:hAnsi="Times New Roman"/>
          <w:b/>
          <w:bCs/>
          <w:sz w:val="28"/>
          <w:szCs w:val="28"/>
          <w:lang w:val="ro-RO"/>
        </w:rPr>
        <w:t xml:space="preserve">V. </w:t>
      </w:r>
      <w:r w:rsidRPr="00A5177C">
        <w:rPr>
          <w:rFonts w:ascii="Times New Roman" w:hAnsi="Times New Roman"/>
          <w:sz w:val="28"/>
          <w:szCs w:val="28"/>
          <w:lang w:val="ro-RO"/>
        </w:rPr>
        <w:t>Concluzii</w:t>
      </w:r>
    </w:p>
    <w:p w:rsidR="00A5177C" w:rsidRPr="00A5177C" w:rsidRDefault="00A5177C" w:rsidP="00A5177C">
      <w:pPr>
        <w:autoSpaceDE w:val="0"/>
        <w:autoSpaceDN w:val="0"/>
        <w:adjustRightInd w:val="0"/>
        <w:spacing w:after="0"/>
        <w:jc w:val="both"/>
        <w:rPr>
          <w:rFonts w:ascii="Times New Roman" w:hAnsi="Times New Roman"/>
          <w:sz w:val="28"/>
          <w:szCs w:val="28"/>
          <w:lang w:val="ro-RO"/>
        </w:rPr>
      </w:pPr>
    </w:p>
    <w:p w:rsidR="00A5177C" w:rsidRPr="00A5177C" w:rsidRDefault="00A5177C" w:rsidP="00A5177C">
      <w:pPr>
        <w:tabs>
          <w:tab w:val="left" w:pos="1782"/>
        </w:tabs>
        <w:autoSpaceDE w:val="0"/>
        <w:autoSpaceDN w:val="0"/>
        <w:adjustRightInd w:val="0"/>
        <w:spacing w:after="0" w:line="240" w:lineRule="auto"/>
        <w:ind w:firstLine="709"/>
        <w:jc w:val="both"/>
        <w:rPr>
          <w:rFonts w:ascii="Times New Roman" w:hAnsi="Times New Roman"/>
          <w:bCs/>
          <w:i/>
          <w:iCs/>
          <w:color w:val="000000"/>
          <w:lang w:val="ro-RO"/>
        </w:rPr>
      </w:pPr>
      <w:r w:rsidRPr="00A5177C">
        <w:rPr>
          <w:rFonts w:ascii="Times New Roman" w:eastAsia="Times New Roman,Bold" w:hAnsi="Times New Roman"/>
          <w:b/>
          <w:bCs/>
          <w:color w:val="000000"/>
          <w:sz w:val="28"/>
          <w:szCs w:val="28"/>
          <w:lang w:val="ro-RO"/>
        </w:rPr>
        <w:t xml:space="preserve">ANEXĂ: </w:t>
      </w:r>
      <w:r w:rsidRPr="00A5177C">
        <w:rPr>
          <w:rFonts w:ascii="Times New Roman" w:hAnsi="Times New Roman"/>
          <w:i/>
          <w:color w:val="000000"/>
          <w:sz w:val="28"/>
          <w:szCs w:val="28"/>
          <w:lang w:val="ro-RO"/>
        </w:rPr>
        <w:t xml:space="preserve">Tabel privind realizarea obiectivelor și </w:t>
      </w:r>
      <w:r w:rsidRPr="00A5177C">
        <w:rPr>
          <w:rFonts w:ascii="Times New Roman" w:hAnsi="Times New Roman"/>
          <w:bCs/>
          <w:i/>
          <w:color w:val="000000"/>
          <w:sz w:val="28"/>
          <w:szCs w:val="28"/>
          <w:lang w:val="ro-RO"/>
        </w:rPr>
        <w:t>acțiunilor</w:t>
      </w:r>
      <w:r w:rsidRPr="00A5177C">
        <w:rPr>
          <w:rFonts w:ascii="Times New Roman" w:hAnsi="Times New Roman"/>
          <w:bCs/>
          <w:i/>
          <w:iCs/>
          <w:color w:val="000000"/>
          <w:sz w:val="28"/>
          <w:szCs w:val="28"/>
          <w:lang w:val="ro-RO"/>
        </w:rPr>
        <w:t xml:space="preserve"> strategice </w:t>
      </w:r>
      <w:r w:rsidRPr="00A5177C">
        <w:rPr>
          <w:rFonts w:ascii="Times New Roman" w:hAnsi="Times New Roman"/>
          <w:i/>
          <w:color w:val="000000"/>
          <w:sz w:val="28"/>
          <w:szCs w:val="28"/>
          <w:lang w:val="ro-RO"/>
        </w:rPr>
        <w:t xml:space="preserve">prevăzute în Planul strategic </w:t>
      </w:r>
      <w:r w:rsidRPr="00A5177C">
        <w:rPr>
          <w:rFonts w:ascii="Times New Roman" w:hAnsi="Times New Roman"/>
          <w:bCs/>
          <w:i/>
          <w:color w:val="000000"/>
          <w:sz w:val="28"/>
          <w:szCs w:val="28"/>
          <w:lang w:val="ro-RO"/>
        </w:rPr>
        <w:t xml:space="preserve">al Comisiei Electorale Centrale pentru anii 2012-2015 </w:t>
      </w:r>
    </w:p>
    <w:p w:rsidR="00A5177C" w:rsidRPr="00A5177C" w:rsidRDefault="00A5177C" w:rsidP="00A5177C">
      <w:pPr>
        <w:rPr>
          <w:rFonts w:ascii="Times New Roman" w:hAnsi="Times New Roman"/>
          <w:color w:val="000000"/>
          <w:sz w:val="28"/>
          <w:szCs w:val="28"/>
          <w:lang w:val="ro-RO"/>
        </w:rPr>
      </w:pPr>
    </w:p>
    <w:p w:rsidR="00A5177C" w:rsidRDefault="00A5177C" w:rsidP="00A5177C">
      <w:pPr>
        <w:autoSpaceDE w:val="0"/>
        <w:autoSpaceDN w:val="0"/>
        <w:adjustRightInd w:val="0"/>
        <w:spacing w:after="0"/>
        <w:ind w:firstLine="708"/>
        <w:jc w:val="center"/>
        <w:rPr>
          <w:rFonts w:ascii="Times New Roman" w:hAnsi="Times New Roman"/>
          <w:b/>
          <w:bCs/>
          <w:sz w:val="24"/>
          <w:szCs w:val="24"/>
          <w:lang w:val="ro-RO"/>
        </w:rPr>
        <w:sectPr w:rsidR="00A5177C" w:rsidSect="001E6978">
          <w:pgSz w:w="11906" w:h="16838"/>
          <w:pgMar w:top="1134" w:right="851" w:bottom="1134" w:left="1701" w:header="709" w:footer="709" w:gutter="0"/>
          <w:cols w:space="708"/>
          <w:docGrid w:linePitch="360"/>
        </w:sectPr>
      </w:pPr>
    </w:p>
    <w:p w:rsidR="00A5177C" w:rsidRPr="00A5177C" w:rsidRDefault="00A5177C" w:rsidP="001E6978">
      <w:pPr>
        <w:autoSpaceDE w:val="0"/>
        <w:autoSpaceDN w:val="0"/>
        <w:adjustRightInd w:val="0"/>
        <w:spacing w:after="0"/>
        <w:jc w:val="center"/>
        <w:rPr>
          <w:rFonts w:ascii="Times New Roman" w:hAnsi="Times New Roman"/>
          <w:b/>
          <w:sz w:val="24"/>
          <w:szCs w:val="24"/>
          <w:lang w:val="ro-RO"/>
        </w:rPr>
      </w:pPr>
      <w:r w:rsidRPr="00A5177C">
        <w:rPr>
          <w:rFonts w:ascii="Times New Roman" w:hAnsi="Times New Roman"/>
          <w:b/>
          <w:bCs/>
          <w:sz w:val="24"/>
          <w:szCs w:val="24"/>
          <w:lang w:val="ro-RO"/>
        </w:rPr>
        <w:lastRenderedPageBreak/>
        <w:t xml:space="preserve">I. </w:t>
      </w:r>
      <w:r w:rsidRPr="00A5177C">
        <w:rPr>
          <w:rFonts w:ascii="Times New Roman" w:hAnsi="Times New Roman"/>
          <w:b/>
          <w:sz w:val="24"/>
          <w:szCs w:val="24"/>
          <w:lang w:val="ro-RO"/>
        </w:rPr>
        <w:t>INTRODUCERE</w:t>
      </w:r>
    </w:p>
    <w:p w:rsidR="00A5177C" w:rsidRPr="00A5177C" w:rsidRDefault="00A5177C" w:rsidP="00A5177C">
      <w:pPr>
        <w:autoSpaceDE w:val="0"/>
        <w:autoSpaceDN w:val="0"/>
        <w:adjustRightInd w:val="0"/>
        <w:spacing w:after="0"/>
        <w:rPr>
          <w:rFonts w:ascii="Times New Roman" w:hAnsi="Times New Roman"/>
          <w:sz w:val="24"/>
          <w:szCs w:val="24"/>
          <w:lang w:val="ro-RO"/>
        </w:rPr>
      </w:pPr>
    </w:p>
    <w:p w:rsidR="00A5177C" w:rsidRPr="00A5177C" w:rsidRDefault="00A5177C" w:rsidP="00A5177C">
      <w:pPr>
        <w:autoSpaceDE w:val="0"/>
        <w:autoSpaceDN w:val="0"/>
        <w:adjustRightInd w:val="0"/>
        <w:spacing w:after="0" w:line="240" w:lineRule="auto"/>
        <w:ind w:firstLine="567"/>
        <w:jc w:val="both"/>
        <w:rPr>
          <w:rFonts w:ascii="Times New Roman" w:hAnsi="Times New Roman"/>
          <w:sz w:val="24"/>
          <w:szCs w:val="24"/>
          <w:lang w:val="ro-RO"/>
        </w:rPr>
      </w:pPr>
      <w:r w:rsidRPr="00A5177C">
        <w:rPr>
          <w:rFonts w:ascii="Times New Roman" w:hAnsi="Times New Roman"/>
          <w:sz w:val="24"/>
          <w:szCs w:val="24"/>
          <w:lang w:val="ro-RO"/>
        </w:rPr>
        <w:t xml:space="preserve">Planul strategic al Comisiei Electorale Centrale pentru anii 2012-2015 a fost aprobat prin hotărîrea nr. 1028 din 9 decembrie 2011. </w:t>
      </w:r>
    </w:p>
    <w:p w:rsidR="00A5177C" w:rsidRPr="00A5177C" w:rsidRDefault="00A5177C" w:rsidP="00A5177C">
      <w:pPr>
        <w:autoSpaceDE w:val="0"/>
        <w:autoSpaceDN w:val="0"/>
        <w:adjustRightInd w:val="0"/>
        <w:spacing w:after="0" w:line="240" w:lineRule="auto"/>
        <w:ind w:firstLine="567"/>
        <w:jc w:val="both"/>
        <w:rPr>
          <w:rFonts w:ascii="Times New Roman" w:hAnsi="Times New Roman"/>
          <w:sz w:val="24"/>
          <w:szCs w:val="24"/>
          <w:lang w:val="ro-RO"/>
        </w:rPr>
      </w:pPr>
      <w:r w:rsidRPr="00A5177C">
        <w:rPr>
          <w:rFonts w:ascii="Times New Roman" w:hAnsi="Times New Roman"/>
          <w:sz w:val="24"/>
          <w:szCs w:val="24"/>
          <w:lang w:val="ro-RO"/>
        </w:rPr>
        <w:t xml:space="preserve">CEC și-a propus să stabilească obiective strategice și să-și planifice acțiuni în vederea realizării acestora cu scopul de a asigura pentru următorii patru ani o administrare responsabilă şi eficientă atît a propriei activități, cît și a procesului electoral aferent domeniului său de competenţă. Pînă atunci CEC aproba doar planuri anuale de activitate, însă începînd cu anul 2011 CEC a stabilit o nouă practică de a-și trasa obiective și activități pentru o perioadă mai îndelungată, cu o viziune de ansamblu asupra proceselor. </w:t>
      </w:r>
    </w:p>
    <w:p w:rsidR="00A5177C" w:rsidRPr="00A5177C" w:rsidRDefault="00A5177C" w:rsidP="00A5177C">
      <w:pPr>
        <w:autoSpaceDE w:val="0"/>
        <w:autoSpaceDN w:val="0"/>
        <w:adjustRightInd w:val="0"/>
        <w:spacing w:after="0" w:line="240" w:lineRule="auto"/>
        <w:ind w:firstLine="567"/>
        <w:contextualSpacing/>
        <w:jc w:val="both"/>
        <w:rPr>
          <w:rFonts w:ascii="Times New Roman" w:hAnsi="Times New Roman"/>
          <w:sz w:val="24"/>
          <w:szCs w:val="24"/>
          <w:lang w:val="ro-RO"/>
        </w:rPr>
      </w:pPr>
      <w:r w:rsidRPr="00A5177C">
        <w:rPr>
          <w:rFonts w:ascii="Times New Roman" w:hAnsi="Times New Roman"/>
          <w:sz w:val="24"/>
          <w:szCs w:val="24"/>
          <w:lang w:val="ro-RO"/>
        </w:rPr>
        <w:t xml:space="preserve">Planul Strategic al CEC este îndreptat spre consolidarea capacităţilor instituţionale ale CEC şi ale organelor electorale, prevede optimizarea structurii Comisei, îmbunătăţirea practicilor şi comunicării interne, creşterea accesibilităţii procesului electoral, perfecţionarea procedurilor de management şi interacţiunii cu părțile interesate, perfecţionarea modalităţilor de instruire a funcţionarilor electorali şi informare a alegătorilor și sporirea participării cetăţenilor la procesul electoral. </w:t>
      </w:r>
    </w:p>
    <w:p w:rsidR="00A5177C" w:rsidRPr="00A5177C" w:rsidRDefault="00A5177C" w:rsidP="00A5177C">
      <w:pPr>
        <w:autoSpaceDE w:val="0"/>
        <w:autoSpaceDN w:val="0"/>
        <w:adjustRightInd w:val="0"/>
        <w:spacing w:after="0" w:line="240" w:lineRule="auto"/>
        <w:ind w:firstLine="567"/>
        <w:contextualSpacing/>
        <w:jc w:val="both"/>
        <w:rPr>
          <w:rFonts w:ascii="Times New Roman" w:hAnsi="Times New Roman"/>
          <w:sz w:val="24"/>
          <w:szCs w:val="24"/>
          <w:lang w:val="ro-RO"/>
        </w:rPr>
      </w:pPr>
      <w:r w:rsidRPr="00A5177C">
        <w:rPr>
          <w:rFonts w:ascii="Times New Roman" w:hAnsi="Times New Roman"/>
          <w:sz w:val="24"/>
          <w:szCs w:val="24"/>
          <w:lang w:val="ro-RO"/>
        </w:rPr>
        <w:t xml:space="preserve">În Planul Strategic al CEC pentru anii 2012-2015 au fost concretizate patru </w:t>
      </w:r>
      <w:r w:rsidRPr="00A5177C">
        <w:rPr>
          <w:rFonts w:ascii="Times New Roman" w:hAnsi="Times New Roman"/>
          <w:b/>
          <w:i/>
          <w:sz w:val="24"/>
          <w:szCs w:val="24"/>
          <w:lang w:val="ro-RO"/>
        </w:rPr>
        <w:t>direcţii strategice</w:t>
      </w:r>
      <w:r w:rsidRPr="00A5177C">
        <w:rPr>
          <w:rFonts w:ascii="Times New Roman" w:hAnsi="Times New Roman"/>
          <w:sz w:val="24"/>
          <w:szCs w:val="24"/>
          <w:lang w:val="ro-RO"/>
        </w:rPr>
        <w:t xml:space="preserve"> prioritare de dezvoltare, pe care le-a punctat în felul următor:</w:t>
      </w:r>
    </w:p>
    <w:p w:rsidR="00A5177C" w:rsidRPr="00A5177C" w:rsidRDefault="00A5177C" w:rsidP="00A5177C">
      <w:pPr>
        <w:numPr>
          <w:ilvl w:val="0"/>
          <w:numId w:val="26"/>
        </w:numPr>
        <w:autoSpaceDE w:val="0"/>
        <w:autoSpaceDN w:val="0"/>
        <w:adjustRightInd w:val="0"/>
        <w:spacing w:after="0" w:line="240" w:lineRule="auto"/>
        <w:ind w:left="567" w:firstLine="567"/>
        <w:contextualSpacing/>
        <w:jc w:val="both"/>
        <w:rPr>
          <w:rFonts w:ascii="Times New Roman" w:hAnsi="Times New Roman"/>
          <w:sz w:val="24"/>
          <w:szCs w:val="24"/>
          <w:lang w:val="ro-RO"/>
        </w:rPr>
      </w:pPr>
      <w:r w:rsidRPr="00A5177C">
        <w:rPr>
          <w:rFonts w:ascii="Times New Roman" w:hAnsi="Times New Roman"/>
          <w:sz w:val="24"/>
          <w:szCs w:val="24"/>
          <w:lang w:val="ro-RO"/>
        </w:rPr>
        <w:t>Un proces electoral modern, eficient şi accesibil</w:t>
      </w:r>
    </w:p>
    <w:p w:rsidR="00A5177C" w:rsidRPr="00A5177C" w:rsidRDefault="00A5177C" w:rsidP="00A5177C">
      <w:pPr>
        <w:numPr>
          <w:ilvl w:val="0"/>
          <w:numId w:val="26"/>
        </w:numPr>
        <w:autoSpaceDE w:val="0"/>
        <w:autoSpaceDN w:val="0"/>
        <w:adjustRightInd w:val="0"/>
        <w:spacing w:after="0" w:line="240" w:lineRule="auto"/>
        <w:ind w:left="567" w:firstLine="567"/>
        <w:contextualSpacing/>
        <w:jc w:val="both"/>
        <w:rPr>
          <w:rFonts w:ascii="Times New Roman" w:hAnsi="Times New Roman"/>
          <w:sz w:val="24"/>
          <w:szCs w:val="24"/>
          <w:lang w:val="ro-RO"/>
        </w:rPr>
      </w:pPr>
      <w:r w:rsidRPr="00A5177C">
        <w:rPr>
          <w:rFonts w:ascii="Times New Roman" w:hAnsi="Times New Roman"/>
          <w:sz w:val="24"/>
          <w:szCs w:val="24"/>
          <w:lang w:val="ro-RO"/>
        </w:rPr>
        <w:t>Rezultate credibile ale alegerilor</w:t>
      </w:r>
    </w:p>
    <w:p w:rsidR="00A5177C" w:rsidRPr="00A5177C" w:rsidRDefault="00A5177C" w:rsidP="00A5177C">
      <w:pPr>
        <w:numPr>
          <w:ilvl w:val="0"/>
          <w:numId w:val="26"/>
        </w:numPr>
        <w:autoSpaceDE w:val="0"/>
        <w:autoSpaceDN w:val="0"/>
        <w:adjustRightInd w:val="0"/>
        <w:spacing w:after="0" w:line="240" w:lineRule="auto"/>
        <w:ind w:left="567" w:firstLine="567"/>
        <w:contextualSpacing/>
        <w:jc w:val="both"/>
        <w:rPr>
          <w:rFonts w:ascii="Times New Roman" w:hAnsi="Times New Roman"/>
          <w:sz w:val="24"/>
          <w:szCs w:val="24"/>
          <w:lang w:val="ro-RO"/>
        </w:rPr>
      </w:pPr>
      <w:r w:rsidRPr="00A5177C">
        <w:rPr>
          <w:rFonts w:ascii="Times New Roman" w:hAnsi="Times New Roman"/>
          <w:sz w:val="24"/>
          <w:szCs w:val="24"/>
          <w:lang w:val="ro-RO"/>
        </w:rPr>
        <w:t>Alegători conştienţi şi informaţi</w:t>
      </w:r>
    </w:p>
    <w:p w:rsidR="00A5177C" w:rsidRPr="00A5177C" w:rsidRDefault="00A5177C" w:rsidP="00A5177C">
      <w:pPr>
        <w:numPr>
          <w:ilvl w:val="0"/>
          <w:numId w:val="26"/>
        </w:numPr>
        <w:autoSpaceDE w:val="0"/>
        <w:autoSpaceDN w:val="0"/>
        <w:adjustRightInd w:val="0"/>
        <w:spacing w:after="0" w:line="240" w:lineRule="auto"/>
        <w:ind w:left="567" w:firstLine="567"/>
        <w:contextualSpacing/>
        <w:jc w:val="both"/>
        <w:rPr>
          <w:rFonts w:ascii="Times New Roman" w:hAnsi="Times New Roman"/>
          <w:sz w:val="24"/>
          <w:szCs w:val="24"/>
          <w:lang w:val="ro-RO"/>
        </w:rPr>
      </w:pPr>
      <w:r w:rsidRPr="00A5177C">
        <w:rPr>
          <w:rFonts w:ascii="Times New Roman" w:hAnsi="Times New Roman"/>
          <w:sz w:val="24"/>
          <w:szCs w:val="24"/>
          <w:lang w:val="ro-RO"/>
        </w:rPr>
        <w:t xml:space="preserve">Capacităţi instituţionale consolidate </w:t>
      </w:r>
    </w:p>
    <w:p w:rsidR="00A5177C" w:rsidRPr="00A5177C" w:rsidRDefault="00A5177C" w:rsidP="00A5177C">
      <w:pPr>
        <w:autoSpaceDE w:val="0"/>
        <w:autoSpaceDN w:val="0"/>
        <w:adjustRightInd w:val="0"/>
        <w:spacing w:after="0" w:line="240" w:lineRule="auto"/>
        <w:ind w:firstLine="567"/>
        <w:contextualSpacing/>
        <w:jc w:val="both"/>
        <w:rPr>
          <w:rFonts w:ascii="Times New Roman" w:hAnsi="Times New Roman"/>
          <w:sz w:val="24"/>
          <w:szCs w:val="24"/>
          <w:lang w:val="ro-RO"/>
        </w:rPr>
      </w:pPr>
    </w:p>
    <w:p w:rsidR="00A5177C" w:rsidRPr="00A5177C" w:rsidRDefault="00A5177C" w:rsidP="00A5177C">
      <w:pPr>
        <w:autoSpaceDE w:val="0"/>
        <w:autoSpaceDN w:val="0"/>
        <w:adjustRightInd w:val="0"/>
        <w:spacing w:after="0" w:line="240" w:lineRule="auto"/>
        <w:ind w:firstLine="567"/>
        <w:contextualSpacing/>
        <w:jc w:val="both"/>
        <w:rPr>
          <w:rFonts w:ascii="Times New Roman" w:hAnsi="Times New Roman"/>
          <w:sz w:val="24"/>
          <w:szCs w:val="24"/>
          <w:lang w:val="ro-RO"/>
        </w:rPr>
      </w:pPr>
      <w:r w:rsidRPr="00A5177C">
        <w:rPr>
          <w:rFonts w:ascii="Times New Roman" w:hAnsi="Times New Roman"/>
          <w:sz w:val="24"/>
          <w:szCs w:val="24"/>
          <w:lang w:val="ro-RO"/>
        </w:rPr>
        <w:t xml:space="preserve">Pentru realizarea acestor direcții majore au fost formulate </w:t>
      </w:r>
      <w:r w:rsidRPr="00A5177C">
        <w:rPr>
          <w:rFonts w:ascii="Times New Roman" w:hAnsi="Times New Roman"/>
          <w:b/>
          <w:i/>
          <w:sz w:val="24"/>
          <w:szCs w:val="24"/>
          <w:lang w:val="ro-RO"/>
        </w:rPr>
        <w:t xml:space="preserve">10 obiective strategice </w:t>
      </w:r>
      <w:r w:rsidRPr="00A5177C">
        <w:rPr>
          <w:rFonts w:ascii="Times New Roman" w:hAnsi="Times New Roman"/>
          <w:sz w:val="24"/>
          <w:szCs w:val="24"/>
          <w:lang w:val="ro-RO"/>
        </w:rPr>
        <w:t>și corespunzător activități, fiecare detaliate în mod etapizat şi consecvent. Activitățile au fost incluse în planurile operaționale ale CEC și ale subdiviziunilor Aparatului Comisei pentru fiecare an de activitate cuprins în perioada raportată:</w:t>
      </w:r>
    </w:p>
    <w:p w:rsidR="00A5177C" w:rsidRPr="00A5177C" w:rsidRDefault="00A5177C" w:rsidP="00A5177C">
      <w:pPr>
        <w:autoSpaceDE w:val="0"/>
        <w:autoSpaceDN w:val="0"/>
        <w:adjustRightInd w:val="0"/>
        <w:spacing w:after="0" w:line="240" w:lineRule="auto"/>
        <w:ind w:firstLine="567"/>
        <w:contextualSpacing/>
        <w:rPr>
          <w:rFonts w:ascii="Times New Roman" w:hAnsi="Times New Roman"/>
          <w:sz w:val="24"/>
          <w:szCs w:val="24"/>
          <w:lang w:val="ro-RO"/>
        </w:rPr>
      </w:pPr>
      <w:r w:rsidRPr="00A5177C">
        <w:rPr>
          <w:rFonts w:ascii="Times New Roman" w:hAnsi="Times New Roman"/>
          <w:b/>
          <w:i/>
          <w:sz w:val="24"/>
          <w:szCs w:val="24"/>
          <w:lang w:val="ro-RO"/>
        </w:rPr>
        <w:t>Obiectiv 1.</w:t>
      </w:r>
      <w:r w:rsidRPr="00A5177C">
        <w:rPr>
          <w:rFonts w:ascii="Times New Roman" w:hAnsi="Times New Roman"/>
          <w:sz w:val="24"/>
          <w:szCs w:val="24"/>
          <w:lang w:val="ro-RO"/>
        </w:rPr>
        <w:t xml:space="preserve"> Consolidarea capacităţilor instituţionale ale CEC şi ale organelor electorale </w:t>
      </w:r>
    </w:p>
    <w:p w:rsidR="00A5177C" w:rsidRPr="00A5177C" w:rsidRDefault="00A5177C" w:rsidP="00A5177C">
      <w:pPr>
        <w:autoSpaceDE w:val="0"/>
        <w:autoSpaceDN w:val="0"/>
        <w:adjustRightInd w:val="0"/>
        <w:spacing w:after="0" w:line="240" w:lineRule="auto"/>
        <w:rPr>
          <w:rFonts w:ascii="Times New Roman" w:hAnsi="Times New Roman"/>
          <w:sz w:val="24"/>
          <w:szCs w:val="24"/>
          <w:lang w:val="ro-RO"/>
        </w:rPr>
      </w:pPr>
      <w:r w:rsidRPr="00A5177C">
        <w:rPr>
          <w:rFonts w:ascii="Times New Roman" w:hAnsi="Times New Roman"/>
          <w:sz w:val="24"/>
          <w:szCs w:val="24"/>
          <w:lang w:val="ro-RO"/>
        </w:rPr>
        <w:t>Inferioare.</w:t>
      </w:r>
    </w:p>
    <w:p w:rsidR="00A5177C" w:rsidRPr="00A5177C" w:rsidRDefault="00A5177C" w:rsidP="00A5177C">
      <w:pPr>
        <w:autoSpaceDE w:val="0"/>
        <w:autoSpaceDN w:val="0"/>
        <w:adjustRightInd w:val="0"/>
        <w:spacing w:after="0" w:line="240" w:lineRule="auto"/>
        <w:ind w:firstLine="567"/>
        <w:contextualSpacing/>
        <w:jc w:val="both"/>
        <w:rPr>
          <w:rFonts w:ascii="Times New Roman" w:hAnsi="Times New Roman"/>
          <w:sz w:val="24"/>
          <w:szCs w:val="24"/>
          <w:lang w:val="ro-RO"/>
        </w:rPr>
      </w:pPr>
      <w:r w:rsidRPr="00A5177C">
        <w:rPr>
          <w:rFonts w:ascii="Times New Roman" w:hAnsi="Times New Roman"/>
          <w:b/>
          <w:i/>
          <w:sz w:val="24"/>
          <w:szCs w:val="24"/>
          <w:lang w:val="ro-RO"/>
        </w:rPr>
        <w:t>Obiectiv 2.</w:t>
      </w:r>
      <w:r w:rsidRPr="00A5177C">
        <w:rPr>
          <w:rFonts w:ascii="Times New Roman" w:hAnsi="Times New Roman"/>
          <w:sz w:val="24"/>
          <w:szCs w:val="24"/>
          <w:lang w:val="ro-RO"/>
        </w:rPr>
        <w:t xml:space="preserve"> Implementarea şi utilizarea deplină a SIAS „Alegeri” către anul 2015, cu excepţia e-voting (conform Legii nr. 101 din 15 mai 2008 „Cu privire la concepţia sistemului informaţional de stat „Alegeri”).</w:t>
      </w:r>
    </w:p>
    <w:p w:rsidR="00A5177C" w:rsidRPr="00A5177C" w:rsidRDefault="00A5177C" w:rsidP="00A5177C">
      <w:pPr>
        <w:autoSpaceDE w:val="0"/>
        <w:autoSpaceDN w:val="0"/>
        <w:adjustRightInd w:val="0"/>
        <w:spacing w:after="0" w:line="240" w:lineRule="auto"/>
        <w:ind w:firstLine="567"/>
        <w:contextualSpacing/>
        <w:jc w:val="both"/>
        <w:rPr>
          <w:rFonts w:ascii="Times New Roman" w:hAnsi="Times New Roman"/>
          <w:sz w:val="24"/>
          <w:szCs w:val="24"/>
          <w:lang w:val="ro-RO"/>
        </w:rPr>
      </w:pPr>
      <w:r w:rsidRPr="00A5177C">
        <w:rPr>
          <w:rFonts w:ascii="Times New Roman" w:hAnsi="Times New Roman"/>
          <w:b/>
          <w:i/>
          <w:sz w:val="24"/>
          <w:szCs w:val="24"/>
          <w:lang w:val="ro-RO"/>
        </w:rPr>
        <w:t>Obiectiv 3.</w:t>
      </w:r>
      <w:r w:rsidRPr="00A5177C">
        <w:rPr>
          <w:rFonts w:ascii="Times New Roman" w:hAnsi="Times New Roman"/>
          <w:sz w:val="24"/>
          <w:szCs w:val="24"/>
          <w:lang w:val="ro-RO"/>
        </w:rPr>
        <w:t xml:space="preserve"> Creşterea accesibilităţii procesului electoral şi perfecţionarea procedurilor </w:t>
      </w:r>
    </w:p>
    <w:p w:rsidR="00A5177C" w:rsidRPr="00A5177C" w:rsidRDefault="00A5177C" w:rsidP="00A5177C">
      <w:pPr>
        <w:autoSpaceDE w:val="0"/>
        <w:autoSpaceDN w:val="0"/>
        <w:adjustRightInd w:val="0"/>
        <w:spacing w:after="0" w:line="240" w:lineRule="auto"/>
        <w:jc w:val="both"/>
        <w:rPr>
          <w:rFonts w:ascii="Times New Roman" w:hAnsi="Times New Roman"/>
          <w:sz w:val="24"/>
          <w:szCs w:val="24"/>
          <w:lang w:val="ro-RO"/>
        </w:rPr>
      </w:pPr>
      <w:r w:rsidRPr="00A5177C">
        <w:rPr>
          <w:rFonts w:ascii="Times New Roman" w:hAnsi="Times New Roman"/>
          <w:sz w:val="24"/>
          <w:szCs w:val="24"/>
          <w:lang w:val="ro-RO"/>
        </w:rPr>
        <w:t>de înregistrare a alegătorilor.</w:t>
      </w:r>
    </w:p>
    <w:p w:rsidR="00A5177C" w:rsidRPr="00A5177C" w:rsidRDefault="00A5177C" w:rsidP="00A5177C">
      <w:pPr>
        <w:autoSpaceDE w:val="0"/>
        <w:autoSpaceDN w:val="0"/>
        <w:adjustRightInd w:val="0"/>
        <w:spacing w:after="0" w:line="240" w:lineRule="auto"/>
        <w:ind w:firstLine="567"/>
        <w:contextualSpacing/>
        <w:jc w:val="both"/>
        <w:rPr>
          <w:rFonts w:ascii="Times New Roman" w:hAnsi="Times New Roman"/>
          <w:sz w:val="24"/>
          <w:szCs w:val="24"/>
          <w:lang w:val="ro-RO"/>
        </w:rPr>
      </w:pPr>
      <w:r w:rsidRPr="00A5177C">
        <w:rPr>
          <w:rFonts w:ascii="Times New Roman" w:hAnsi="Times New Roman"/>
          <w:b/>
          <w:i/>
          <w:sz w:val="24"/>
          <w:szCs w:val="24"/>
          <w:lang w:val="ro-RO"/>
        </w:rPr>
        <w:t>Obiectiv 4.</w:t>
      </w:r>
      <w:r w:rsidRPr="00A5177C">
        <w:rPr>
          <w:rFonts w:ascii="Times New Roman" w:hAnsi="Times New Roman"/>
          <w:sz w:val="24"/>
          <w:szCs w:val="24"/>
          <w:lang w:val="ro-RO"/>
        </w:rPr>
        <w:t xml:space="preserve"> Perfecţionarea continuă a cadrului legal electoral şi al celui conex.</w:t>
      </w:r>
    </w:p>
    <w:p w:rsidR="00A5177C" w:rsidRPr="00A5177C" w:rsidRDefault="00A5177C" w:rsidP="00A5177C">
      <w:pPr>
        <w:autoSpaceDE w:val="0"/>
        <w:autoSpaceDN w:val="0"/>
        <w:adjustRightInd w:val="0"/>
        <w:spacing w:after="0" w:line="240" w:lineRule="auto"/>
        <w:ind w:firstLine="567"/>
        <w:contextualSpacing/>
        <w:jc w:val="both"/>
        <w:rPr>
          <w:rFonts w:ascii="Times New Roman" w:hAnsi="Times New Roman"/>
          <w:sz w:val="24"/>
          <w:szCs w:val="24"/>
          <w:lang w:val="ro-RO"/>
        </w:rPr>
      </w:pPr>
      <w:r w:rsidRPr="00A5177C">
        <w:rPr>
          <w:rFonts w:ascii="Times New Roman" w:hAnsi="Times New Roman"/>
          <w:b/>
          <w:i/>
          <w:sz w:val="24"/>
          <w:szCs w:val="24"/>
          <w:lang w:val="ro-RO"/>
        </w:rPr>
        <w:t>Obiectiv 5.</w:t>
      </w:r>
      <w:r w:rsidRPr="00A5177C">
        <w:rPr>
          <w:rFonts w:ascii="Times New Roman" w:hAnsi="Times New Roman"/>
          <w:sz w:val="24"/>
          <w:szCs w:val="24"/>
          <w:lang w:val="ro-RO"/>
        </w:rPr>
        <w:t xml:space="preserve"> Îmbunătăţirea transparenţei finanţării campaniei electorale.</w:t>
      </w:r>
    </w:p>
    <w:p w:rsidR="00A5177C" w:rsidRPr="00A5177C" w:rsidRDefault="00A5177C" w:rsidP="00A5177C">
      <w:pPr>
        <w:autoSpaceDE w:val="0"/>
        <w:autoSpaceDN w:val="0"/>
        <w:adjustRightInd w:val="0"/>
        <w:spacing w:after="0" w:line="240" w:lineRule="auto"/>
        <w:ind w:firstLine="567"/>
        <w:contextualSpacing/>
        <w:jc w:val="both"/>
        <w:rPr>
          <w:rFonts w:ascii="Times New Roman" w:hAnsi="Times New Roman"/>
          <w:sz w:val="24"/>
          <w:szCs w:val="24"/>
          <w:lang w:val="ro-RO"/>
        </w:rPr>
      </w:pPr>
      <w:r w:rsidRPr="00A5177C">
        <w:rPr>
          <w:rFonts w:ascii="Times New Roman" w:hAnsi="Times New Roman"/>
          <w:b/>
          <w:i/>
          <w:sz w:val="24"/>
          <w:szCs w:val="24"/>
          <w:lang w:val="ro-RO"/>
        </w:rPr>
        <w:t>Obiectiv 6.</w:t>
      </w:r>
      <w:r w:rsidRPr="00A5177C">
        <w:rPr>
          <w:rFonts w:ascii="Times New Roman" w:hAnsi="Times New Roman"/>
          <w:sz w:val="24"/>
          <w:szCs w:val="24"/>
          <w:lang w:val="ro-RO"/>
        </w:rPr>
        <w:t xml:space="preserve"> Obţinerea independenţei financiare şi logistice a CEC.</w:t>
      </w:r>
    </w:p>
    <w:p w:rsidR="00A5177C" w:rsidRPr="00A5177C" w:rsidRDefault="00A5177C" w:rsidP="00A5177C">
      <w:pPr>
        <w:autoSpaceDE w:val="0"/>
        <w:autoSpaceDN w:val="0"/>
        <w:adjustRightInd w:val="0"/>
        <w:spacing w:after="0" w:line="240" w:lineRule="auto"/>
        <w:ind w:firstLine="567"/>
        <w:contextualSpacing/>
        <w:jc w:val="both"/>
        <w:rPr>
          <w:rFonts w:ascii="Times New Roman" w:hAnsi="Times New Roman"/>
          <w:sz w:val="24"/>
          <w:szCs w:val="24"/>
          <w:lang w:val="ro-RO"/>
        </w:rPr>
      </w:pPr>
      <w:r w:rsidRPr="00A5177C">
        <w:rPr>
          <w:rFonts w:ascii="Times New Roman" w:hAnsi="Times New Roman"/>
          <w:b/>
          <w:i/>
          <w:sz w:val="24"/>
          <w:szCs w:val="24"/>
          <w:lang w:val="ro-RO"/>
        </w:rPr>
        <w:t>Obiectiv 7.</w:t>
      </w:r>
      <w:r w:rsidRPr="00A5177C">
        <w:rPr>
          <w:rFonts w:ascii="Times New Roman" w:hAnsi="Times New Roman"/>
          <w:sz w:val="24"/>
          <w:szCs w:val="24"/>
          <w:lang w:val="ro-RO"/>
        </w:rPr>
        <w:t xml:space="preserve"> Îmbunătăţirea imaginii CEC şi sporirea transparenţei în activitatea organelor electorale.</w:t>
      </w:r>
    </w:p>
    <w:p w:rsidR="00A5177C" w:rsidRPr="00A5177C" w:rsidRDefault="00A5177C" w:rsidP="00A5177C">
      <w:pPr>
        <w:autoSpaceDE w:val="0"/>
        <w:autoSpaceDN w:val="0"/>
        <w:adjustRightInd w:val="0"/>
        <w:spacing w:after="0" w:line="240" w:lineRule="auto"/>
        <w:ind w:firstLine="567"/>
        <w:contextualSpacing/>
        <w:jc w:val="both"/>
        <w:rPr>
          <w:rFonts w:ascii="Times New Roman" w:hAnsi="Times New Roman"/>
          <w:sz w:val="24"/>
          <w:szCs w:val="24"/>
          <w:lang w:val="ro-RO"/>
        </w:rPr>
      </w:pPr>
      <w:r w:rsidRPr="00A5177C">
        <w:rPr>
          <w:rFonts w:ascii="Times New Roman" w:hAnsi="Times New Roman"/>
          <w:b/>
          <w:i/>
          <w:sz w:val="24"/>
          <w:szCs w:val="24"/>
          <w:lang w:val="ro-RO"/>
        </w:rPr>
        <w:t>Obiectiv 8.</w:t>
      </w:r>
      <w:r w:rsidRPr="00A5177C">
        <w:rPr>
          <w:rFonts w:ascii="Times New Roman" w:hAnsi="Times New Roman"/>
          <w:sz w:val="24"/>
          <w:szCs w:val="24"/>
          <w:lang w:val="ro-RO"/>
        </w:rPr>
        <w:t xml:space="preserve"> Colaborarea proactivă cu subiecţii implicaţi în procesul electoral.</w:t>
      </w:r>
    </w:p>
    <w:p w:rsidR="00A5177C" w:rsidRPr="00A5177C" w:rsidRDefault="00A5177C" w:rsidP="00A5177C">
      <w:pPr>
        <w:autoSpaceDE w:val="0"/>
        <w:autoSpaceDN w:val="0"/>
        <w:adjustRightInd w:val="0"/>
        <w:spacing w:after="0" w:line="240" w:lineRule="auto"/>
        <w:ind w:firstLine="567"/>
        <w:contextualSpacing/>
        <w:jc w:val="both"/>
        <w:rPr>
          <w:rFonts w:ascii="Times New Roman" w:hAnsi="Times New Roman"/>
          <w:sz w:val="24"/>
          <w:szCs w:val="24"/>
          <w:lang w:val="ro-RO"/>
        </w:rPr>
      </w:pPr>
      <w:r w:rsidRPr="00A5177C">
        <w:rPr>
          <w:rFonts w:ascii="Times New Roman" w:hAnsi="Times New Roman"/>
          <w:b/>
          <w:i/>
          <w:sz w:val="24"/>
          <w:szCs w:val="24"/>
          <w:lang w:val="ro-RO"/>
        </w:rPr>
        <w:t>Obiectiv 9.</w:t>
      </w:r>
      <w:r w:rsidRPr="00A5177C">
        <w:rPr>
          <w:rFonts w:ascii="Times New Roman" w:hAnsi="Times New Roman"/>
          <w:sz w:val="24"/>
          <w:szCs w:val="24"/>
          <w:lang w:val="ro-RO"/>
        </w:rPr>
        <w:t xml:space="preserve"> Elaborarea, implementarea şi/sau îmbunătăţirea instrumentelor de comunicare dintre organele electorale şi cetăţeni.</w:t>
      </w:r>
    </w:p>
    <w:p w:rsidR="00A5177C" w:rsidRPr="00A5177C" w:rsidRDefault="00A5177C" w:rsidP="00A5177C">
      <w:pPr>
        <w:autoSpaceDE w:val="0"/>
        <w:autoSpaceDN w:val="0"/>
        <w:adjustRightInd w:val="0"/>
        <w:spacing w:after="0" w:line="240" w:lineRule="auto"/>
        <w:ind w:firstLine="567"/>
        <w:contextualSpacing/>
        <w:jc w:val="both"/>
        <w:rPr>
          <w:rFonts w:ascii="Times New Roman" w:hAnsi="Times New Roman"/>
          <w:sz w:val="24"/>
          <w:szCs w:val="24"/>
          <w:lang w:val="ro-RO"/>
        </w:rPr>
      </w:pPr>
      <w:r w:rsidRPr="00A5177C">
        <w:rPr>
          <w:rFonts w:ascii="Times New Roman" w:hAnsi="Times New Roman"/>
          <w:b/>
          <w:i/>
          <w:sz w:val="24"/>
          <w:szCs w:val="24"/>
          <w:lang w:val="ro-RO"/>
        </w:rPr>
        <w:t>Obiectiv 10.</w:t>
      </w:r>
      <w:r w:rsidRPr="00A5177C">
        <w:rPr>
          <w:rFonts w:ascii="Times New Roman" w:hAnsi="Times New Roman"/>
          <w:sz w:val="24"/>
          <w:szCs w:val="24"/>
          <w:lang w:val="ro-RO"/>
        </w:rPr>
        <w:t xml:space="preserve"> Mărirea fluxului de informaţii privind sistemul şi procedurile electorale.</w:t>
      </w:r>
    </w:p>
    <w:p w:rsidR="00A5177C" w:rsidRPr="00A5177C" w:rsidRDefault="00A5177C" w:rsidP="00A5177C">
      <w:pPr>
        <w:autoSpaceDE w:val="0"/>
        <w:autoSpaceDN w:val="0"/>
        <w:adjustRightInd w:val="0"/>
        <w:spacing w:after="0" w:line="240" w:lineRule="auto"/>
        <w:ind w:firstLine="567"/>
        <w:contextualSpacing/>
        <w:jc w:val="both"/>
        <w:rPr>
          <w:rFonts w:ascii="Times New Roman" w:hAnsi="Times New Roman"/>
          <w:sz w:val="24"/>
          <w:szCs w:val="24"/>
          <w:lang w:val="ro-RO"/>
        </w:rPr>
      </w:pPr>
    </w:p>
    <w:p w:rsidR="00A5177C" w:rsidRPr="00A5177C" w:rsidRDefault="00A5177C" w:rsidP="00A5177C">
      <w:pPr>
        <w:autoSpaceDE w:val="0"/>
        <w:autoSpaceDN w:val="0"/>
        <w:adjustRightInd w:val="0"/>
        <w:spacing w:after="0" w:line="240" w:lineRule="auto"/>
        <w:ind w:firstLine="567"/>
        <w:jc w:val="both"/>
        <w:rPr>
          <w:rFonts w:ascii="Times New Roman" w:hAnsi="Times New Roman"/>
          <w:sz w:val="24"/>
          <w:szCs w:val="24"/>
          <w:lang w:val="ro-RO"/>
        </w:rPr>
      </w:pPr>
      <w:r w:rsidRPr="00A5177C">
        <w:rPr>
          <w:rFonts w:ascii="Times New Roman" w:hAnsi="Times New Roman"/>
          <w:sz w:val="24"/>
          <w:szCs w:val="24"/>
          <w:lang w:val="ro-RO"/>
        </w:rPr>
        <w:t xml:space="preserve">Prezentul raport este structurat pe obiectivele cuprinse în Planul strategic, se dă răspuns dacă s-au realizat acțiunile stabilite și care anume activități au fost îndeplinite, acestea fiind descrise în ordine cronologică. Acest raport permite a evalua sub aspect cantitativ și calitativ activitatea realizată conform planului pentru acești ani, a aprecia modul în care Comisia Electorală Centrală a implementat activitățile. </w:t>
      </w:r>
    </w:p>
    <w:p w:rsidR="00A5177C" w:rsidRPr="00A5177C" w:rsidRDefault="00A5177C" w:rsidP="00A5177C">
      <w:pPr>
        <w:autoSpaceDE w:val="0"/>
        <w:autoSpaceDN w:val="0"/>
        <w:adjustRightInd w:val="0"/>
        <w:spacing w:after="0" w:line="240" w:lineRule="auto"/>
        <w:ind w:firstLine="567"/>
        <w:jc w:val="both"/>
        <w:rPr>
          <w:rFonts w:ascii="Times New Roman" w:hAnsi="Times New Roman"/>
          <w:sz w:val="24"/>
          <w:szCs w:val="24"/>
          <w:lang w:val="ro-RO"/>
        </w:rPr>
      </w:pPr>
      <w:r w:rsidRPr="00A5177C">
        <w:rPr>
          <w:rFonts w:ascii="Times New Roman" w:hAnsi="Times New Roman"/>
          <w:sz w:val="24"/>
          <w:szCs w:val="24"/>
          <w:lang w:val="ro-RO"/>
        </w:rPr>
        <w:t xml:space="preserve">Raportul de evaluare precizează în mod detaliat tot ceea ce s-a făcut, iar dacă nu s-a realizat se indică motivele, se prezintă factorii care au facilitat sau au împiedicat realizarea în </w:t>
      </w:r>
      <w:r w:rsidRPr="00A5177C">
        <w:rPr>
          <w:rFonts w:ascii="Times New Roman" w:hAnsi="Times New Roman"/>
          <w:sz w:val="24"/>
          <w:szCs w:val="24"/>
          <w:lang w:val="ro-RO"/>
        </w:rPr>
        <w:lastRenderedPageBreak/>
        <w:t xml:space="preserve">termen a unor activități planificate. Pe parcursul realizării planului strategic, s-a constatat că unele activități pot fi comasate, altele încadrate la alte obiective. </w:t>
      </w:r>
    </w:p>
    <w:p w:rsidR="00A5177C" w:rsidRPr="00A5177C" w:rsidRDefault="00A5177C" w:rsidP="00A5177C">
      <w:pPr>
        <w:spacing w:after="0" w:line="240" w:lineRule="auto"/>
        <w:ind w:firstLine="567"/>
        <w:jc w:val="both"/>
        <w:rPr>
          <w:rFonts w:ascii="Times New Roman" w:hAnsi="Times New Roman"/>
          <w:sz w:val="24"/>
          <w:szCs w:val="24"/>
          <w:lang w:val="ro-RO"/>
        </w:rPr>
      </w:pPr>
      <w:r w:rsidRPr="00A5177C">
        <w:rPr>
          <w:rFonts w:ascii="Times New Roman" w:hAnsi="Times New Roman"/>
          <w:sz w:val="24"/>
          <w:szCs w:val="24"/>
          <w:lang w:val="ro-RO"/>
        </w:rPr>
        <w:t xml:space="preserve">Prezentul raport reflectă informaţii cu privire la termenele şi nivelul de realizare a acţiunilor, măsurile întreprinse, mijloacele financiare utilizate pentru realizarea acţiunilor, dificultăţile şi provocările în atingerea obiectivelor strategice. </w:t>
      </w:r>
    </w:p>
    <w:p w:rsidR="00A5177C" w:rsidRPr="00A5177C" w:rsidRDefault="00A5177C" w:rsidP="00A5177C">
      <w:pPr>
        <w:spacing w:line="240" w:lineRule="auto"/>
        <w:ind w:firstLine="567"/>
        <w:jc w:val="both"/>
        <w:rPr>
          <w:rFonts w:ascii="Times New Roman" w:hAnsi="Times New Roman"/>
          <w:sz w:val="24"/>
          <w:szCs w:val="24"/>
          <w:lang w:val="ro-RO"/>
        </w:rPr>
      </w:pPr>
      <w:r w:rsidRPr="00A5177C">
        <w:rPr>
          <w:rFonts w:ascii="Times New Roman" w:hAnsi="Times New Roman"/>
          <w:sz w:val="24"/>
          <w:szCs w:val="24"/>
          <w:lang w:val="ro-RO"/>
        </w:rPr>
        <w:t>E de remarcat că suportul acordat în anii 2012-2015 de către partenerii de dezvoltare ai Comisiei, îndeosebi de Consiliul Europei și PNUD care și-au asumat angajamente privind extinderea proiectelor de suport electoral pentru Moldova, au reprezentat o oportunitate deosebită pentru Comisia Electorală Centrală și un factor important în implementarea cu succes a Planului strategic al CEC.</w:t>
      </w:r>
    </w:p>
    <w:p w:rsidR="00A5177C" w:rsidRPr="00A5177C" w:rsidRDefault="00A5177C" w:rsidP="00A5177C">
      <w:pPr>
        <w:spacing w:line="240" w:lineRule="auto"/>
        <w:ind w:firstLine="567"/>
        <w:jc w:val="both"/>
        <w:rPr>
          <w:rFonts w:ascii="Times New Roman" w:hAnsi="Times New Roman"/>
          <w:sz w:val="24"/>
          <w:szCs w:val="24"/>
          <w:lang w:val="ro-RO"/>
        </w:rPr>
      </w:pPr>
    </w:p>
    <w:p w:rsidR="00A5177C" w:rsidRPr="00A5177C" w:rsidRDefault="00A5177C" w:rsidP="00A5177C">
      <w:pPr>
        <w:autoSpaceDE w:val="0"/>
        <w:autoSpaceDN w:val="0"/>
        <w:adjustRightInd w:val="0"/>
        <w:spacing w:after="0"/>
        <w:jc w:val="center"/>
        <w:rPr>
          <w:rFonts w:ascii="Times New Roman" w:hAnsi="Times New Roman"/>
          <w:b/>
          <w:sz w:val="24"/>
          <w:szCs w:val="24"/>
          <w:lang w:val="ro-RO"/>
        </w:rPr>
      </w:pPr>
      <w:r w:rsidRPr="00A5177C">
        <w:rPr>
          <w:rFonts w:ascii="Times New Roman" w:hAnsi="Times New Roman"/>
          <w:b/>
          <w:bCs/>
          <w:sz w:val="24"/>
          <w:szCs w:val="24"/>
          <w:lang w:val="ro-RO"/>
        </w:rPr>
        <w:t xml:space="preserve">II. </w:t>
      </w:r>
      <w:r w:rsidRPr="00A5177C">
        <w:rPr>
          <w:rFonts w:ascii="Times New Roman" w:hAnsi="Times New Roman"/>
          <w:b/>
          <w:sz w:val="24"/>
          <w:szCs w:val="24"/>
          <w:lang w:val="ro-RO"/>
        </w:rPr>
        <w:t xml:space="preserve">MONITORIZAREA ŞI EVALUAREA IMPLEMENTĂRII PLANULUI STRATEGIC </w:t>
      </w:r>
    </w:p>
    <w:p w:rsidR="00A5177C" w:rsidRPr="00A5177C" w:rsidRDefault="00A5177C" w:rsidP="00A5177C">
      <w:pPr>
        <w:autoSpaceDE w:val="0"/>
        <w:autoSpaceDN w:val="0"/>
        <w:adjustRightInd w:val="0"/>
        <w:spacing w:after="0"/>
        <w:jc w:val="center"/>
        <w:rPr>
          <w:rFonts w:ascii="Times New Roman" w:hAnsi="Times New Roman"/>
          <w:b/>
          <w:sz w:val="24"/>
          <w:szCs w:val="24"/>
          <w:lang w:val="ro-RO"/>
        </w:rPr>
      </w:pPr>
      <w:r w:rsidRPr="00A5177C">
        <w:rPr>
          <w:rFonts w:ascii="Times New Roman" w:hAnsi="Times New Roman"/>
          <w:b/>
          <w:sz w:val="24"/>
          <w:szCs w:val="24"/>
          <w:lang w:val="ro-RO"/>
        </w:rPr>
        <w:t>AL COMISIEI ELECTORALE CENTRALE PENTRU ANII 2012-2015</w:t>
      </w:r>
    </w:p>
    <w:p w:rsidR="00A5177C" w:rsidRPr="00A5177C" w:rsidRDefault="00A5177C" w:rsidP="00A5177C">
      <w:pPr>
        <w:autoSpaceDE w:val="0"/>
        <w:autoSpaceDN w:val="0"/>
        <w:adjustRightInd w:val="0"/>
        <w:spacing w:after="0" w:line="240" w:lineRule="auto"/>
        <w:rPr>
          <w:rFonts w:ascii="Times New Roman" w:hAnsi="Times New Roman"/>
          <w:sz w:val="24"/>
          <w:szCs w:val="24"/>
          <w:lang w:val="ro-RO"/>
        </w:rPr>
      </w:pPr>
    </w:p>
    <w:p w:rsidR="00A5177C" w:rsidRPr="00A5177C" w:rsidRDefault="00A5177C" w:rsidP="00A5177C">
      <w:pPr>
        <w:tabs>
          <w:tab w:val="left" w:pos="709"/>
        </w:tabs>
        <w:autoSpaceDE w:val="0"/>
        <w:autoSpaceDN w:val="0"/>
        <w:adjustRightInd w:val="0"/>
        <w:spacing w:after="0" w:line="240" w:lineRule="auto"/>
        <w:jc w:val="both"/>
        <w:rPr>
          <w:rFonts w:ascii="Times New Roman" w:hAnsi="Times New Roman"/>
          <w:sz w:val="24"/>
          <w:szCs w:val="24"/>
          <w:lang w:val="ro-RO"/>
        </w:rPr>
      </w:pPr>
      <w:r w:rsidRPr="00A5177C">
        <w:rPr>
          <w:rFonts w:ascii="Times New Roman" w:hAnsi="Times New Roman"/>
          <w:sz w:val="24"/>
          <w:szCs w:val="24"/>
          <w:lang w:val="ro-RO"/>
        </w:rPr>
        <w:tab/>
        <w:t xml:space="preserve">Pe durata implementării Planului strategic pentru anii 2012-2015, Comisia Electorală Centrală a pus în aplicare un sistem eficient de monitorizare şi evaluare a îndeplinirii obiectivelor stabilite. Prezentul raport este o dovadă în acest sens, el permite a face nu numai o analiză a gradului de îndeplinire a activităţilor planificate, dar și care este impactul acţiunilor realizate, dacă au fost atinse obiectivele scontate. </w:t>
      </w:r>
    </w:p>
    <w:p w:rsidR="00A5177C" w:rsidRPr="00A5177C" w:rsidRDefault="00A5177C" w:rsidP="00A5177C">
      <w:pPr>
        <w:autoSpaceDE w:val="0"/>
        <w:autoSpaceDN w:val="0"/>
        <w:adjustRightInd w:val="0"/>
        <w:spacing w:after="0" w:line="240" w:lineRule="auto"/>
        <w:ind w:firstLine="708"/>
        <w:jc w:val="both"/>
        <w:rPr>
          <w:rFonts w:ascii="Times New Roman" w:hAnsi="Times New Roman"/>
          <w:sz w:val="24"/>
          <w:szCs w:val="24"/>
          <w:lang w:val="ro-RO"/>
        </w:rPr>
      </w:pPr>
      <w:r w:rsidRPr="00A5177C">
        <w:rPr>
          <w:rFonts w:ascii="Times New Roman" w:hAnsi="Times New Roman"/>
          <w:sz w:val="24"/>
          <w:szCs w:val="24"/>
          <w:lang w:val="ro-RO"/>
        </w:rPr>
        <w:t>În decursul perioadei raportate a fost efectuată monitorizarea periodică a realizării acţiunilor şi evaluarea rezultatelor obţinute, inclusiv pentru operarea unor modificări, în caz de necesitate. În acest sens, e de menționat că pe parcursul celor patru ani de implementare Planul strategic al Comisiei nu a fost modificat.</w:t>
      </w:r>
      <w:r w:rsidRPr="00A5177C">
        <w:rPr>
          <w:lang w:val="ro-RO"/>
        </w:rPr>
        <w:t xml:space="preserve"> </w:t>
      </w:r>
    </w:p>
    <w:p w:rsidR="00A5177C" w:rsidRPr="00A5177C" w:rsidRDefault="00A5177C" w:rsidP="00A5177C">
      <w:pPr>
        <w:autoSpaceDE w:val="0"/>
        <w:autoSpaceDN w:val="0"/>
        <w:adjustRightInd w:val="0"/>
        <w:spacing w:after="0" w:line="240" w:lineRule="auto"/>
        <w:ind w:firstLine="708"/>
        <w:jc w:val="both"/>
        <w:rPr>
          <w:rFonts w:ascii="Times New Roman" w:hAnsi="Times New Roman"/>
          <w:sz w:val="24"/>
          <w:szCs w:val="24"/>
          <w:lang w:val="ro-RO"/>
        </w:rPr>
      </w:pPr>
      <w:r w:rsidRPr="00A5177C">
        <w:rPr>
          <w:rFonts w:ascii="Times New Roman" w:hAnsi="Times New Roman"/>
          <w:sz w:val="24"/>
          <w:szCs w:val="24"/>
          <w:lang w:val="ro-RO"/>
        </w:rPr>
        <w:t xml:space="preserve">Totodată, pentru asigurarea implementării Planului strategic, a fost constituit un grup de lucru pentru supravegherea acţiunilor de implementare, compus din 7 persoane: </w:t>
      </w:r>
    </w:p>
    <w:p w:rsidR="00A5177C" w:rsidRPr="00A5177C" w:rsidRDefault="00A5177C" w:rsidP="00A5177C">
      <w:pPr>
        <w:autoSpaceDE w:val="0"/>
        <w:autoSpaceDN w:val="0"/>
        <w:adjustRightInd w:val="0"/>
        <w:spacing w:after="0" w:line="240" w:lineRule="auto"/>
        <w:ind w:firstLine="708"/>
        <w:jc w:val="both"/>
        <w:rPr>
          <w:rFonts w:ascii="Times New Roman" w:hAnsi="Times New Roman"/>
          <w:sz w:val="24"/>
          <w:szCs w:val="24"/>
          <w:lang w:val="ro-RO"/>
        </w:rPr>
      </w:pPr>
      <w:r w:rsidRPr="00A5177C">
        <w:rPr>
          <w:rFonts w:ascii="Times New Roman" w:hAnsi="Times New Roman"/>
          <w:sz w:val="24"/>
          <w:szCs w:val="24"/>
          <w:lang w:val="ro-RO"/>
        </w:rPr>
        <w:t xml:space="preserve">- preşedintele, vicepreşedintele şi secretarul CEC; </w:t>
      </w:r>
    </w:p>
    <w:p w:rsidR="00A5177C" w:rsidRPr="00A5177C" w:rsidRDefault="00A5177C" w:rsidP="00A5177C">
      <w:pPr>
        <w:autoSpaceDE w:val="0"/>
        <w:autoSpaceDN w:val="0"/>
        <w:adjustRightInd w:val="0"/>
        <w:spacing w:after="0" w:line="240" w:lineRule="auto"/>
        <w:ind w:firstLine="708"/>
        <w:jc w:val="both"/>
        <w:rPr>
          <w:rFonts w:ascii="Times New Roman" w:hAnsi="Times New Roman"/>
          <w:sz w:val="24"/>
          <w:szCs w:val="24"/>
          <w:lang w:val="ro-RO"/>
        </w:rPr>
      </w:pPr>
      <w:r w:rsidRPr="00A5177C">
        <w:rPr>
          <w:rFonts w:ascii="Times New Roman" w:hAnsi="Times New Roman"/>
          <w:sz w:val="24"/>
          <w:szCs w:val="24"/>
          <w:lang w:val="ro-RO"/>
        </w:rPr>
        <w:t xml:space="preserve">- 3 membri nepermanenţi ai CEC; </w:t>
      </w:r>
    </w:p>
    <w:p w:rsidR="00A5177C" w:rsidRPr="00A5177C" w:rsidRDefault="00A5177C" w:rsidP="00A5177C">
      <w:pPr>
        <w:autoSpaceDE w:val="0"/>
        <w:autoSpaceDN w:val="0"/>
        <w:adjustRightInd w:val="0"/>
        <w:spacing w:after="0" w:line="240" w:lineRule="auto"/>
        <w:ind w:firstLine="708"/>
        <w:jc w:val="both"/>
        <w:rPr>
          <w:rFonts w:ascii="Times New Roman" w:hAnsi="Times New Roman"/>
          <w:sz w:val="24"/>
          <w:szCs w:val="24"/>
          <w:lang w:val="ro-RO"/>
        </w:rPr>
      </w:pPr>
      <w:r w:rsidRPr="00A5177C">
        <w:rPr>
          <w:rFonts w:ascii="Times New Roman" w:hAnsi="Times New Roman"/>
          <w:sz w:val="24"/>
          <w:szCs w:val="24"/>
          <w:lang w:val="ro-RO"/>
        </w:rPr>
        <w:t xml:space="preserve">- şeful Aparatului CEC. </w:t>
      </w:r>
    </w:p>
    <w:p w:rsidR="00A5177C" w:rsidRPr="00A5177C" w:rsidRDefault="00A5177C" w:rsidP="00A5177C">
      <w:pPr>
        <w:autoSpaceDE w:val="0"/>
        <w:autoSpaceDN w:val="0"/>
        <w:adjustRightInd w:val="0"/>
        <w:spacing w:after="0" w:line="240" w:lineRule="auto"/>
        <w:ind w:firstLine="708"/>
        <w:jc w:val="both"/>
        <w:rPr>
          <w:rFonts w:ascii="Times New Roman" w:hAnsi="Times New Roman"/>
          <w:sz w:val="24"/>
          <w:szCs w:val="24"/>
          <w:lang w:val="ro-RO"/>
        </w:rPr>
      </w:pPr>
    </w:p>
    <w:p w:rsidR="00A5177C" w:rsidRPr="00A5177C" w:rsidRDefault="00A5177C" w:rsidP="00A5177C">
      <w:pPr>
        <w:autoSpaceDE w:val="0"/>
        <w:autoSpaceDN w:val="0"/>
        <w:adjustRightInd w:val="0"/>
        <w:spacing w:after="0" w:line="240" w:lineRule="auto"/>
        <w:ind w:firstLine="567"/>
        <w:jc w:val="both"/>
        <w:rPr>
          <w:rFonts w:ascii="Times New Roman" w:hAnsi="Times New Roman"/>
          <w:sz w:val="24"/>
          <w:szCs w:val="24"/>
          <w:lang w:val="ro-RO"/>
        </w:rPr>
      </w:pPr>
      <w:r w:rsidRPr="00A5177C">
        <w:rPr>
          <w:rFonts w:ascii="Times New Roman" w:hAnsi="Times New Roman"/>
          <w:sz w:val="24"/>
          <w:szCs w:val="24"/>
          <w:lang w:val="ro-RO"/>
        </w:rPr>
        <w:t>Sarcinile grupului de supraveghere au constat în monitorizarea nivelului de realizare a activităţilor strategice şi atingerea rezultatelor preconizate. În perioada de referință, membrii grupului de supraveghere s-au întrunit periodic în şedinţe de lucru pentru a analiza stadiul realizării acţiunilor prevăzute de Planul strategic. În cadrul acestora au fost formulate propuneri referitoare la activităţile stabilite în planul anual de acţiuni şi evaluate rezultatele intermediare privind implementarea Planului strategic.</w:t>
      </w:r>
    </w:p>
    <w:p w:rsidR="00A5177C" w:rsidRPr="00A5177C" w:rsidRDefault="00A5177C" w:rsidP="00A5177C">
      <w:pPr>
        <w:autoSpaceDE w:val="0"/>
        <w:autoSpaceDN w:val="0"/>
        <w:adjustRightInd w:val="0"/>
        <w:spacing w:after="0" w:line="240" w:lineRule="auto"/>
        <w:ind w:firstLine="567"/>
        <w:jc w:val="both"/>
        <w:rPr>
          <w:rFonts w:ascii="Times New Roman" w:hAnsi="Times New Roman"/>
          <w:sz w:val="24"/>
          <w:szCs w:val="24"/>
          <w:lang w:val="ro-RO"/>
        </w:rPr>
      </w:pPr>
      <w:r w:rsidRPr="00A5177C">
        <w:rPr>
          <w:rFonts w:ascii="Times New Roman" w:hAnsi="Times New Roman"/>
          <w:sz w:val="24"/>
          <w:szCs w:val="24"/>
          <w:lang w:val="ro-RO"/>
        </w:rPr>
        <w:t xml:space="preserve">Un compartiment aparte al paginii web oficiale a Comisiei Electorale Centrale este consacrat Planului </w:t>
      </w:r>
      <w:r w:rsidRPr="00A5177C">
        <w:rPr>
          <w:rFonts w:ascii="Times New Roman" w:hAnsi="Times New Roman"/>
          <w:bCs/>
          <w:sz w:val="24"/>
          <w:szCs w:val="24"/>
          <w:lang w:val="ro-RO"/>
        </w:rPr>
        <w:t>strategic</w:t>
      </w:r>
      <w:r w:rsidRPr="00A5177C">
        <w:rPr>
          <w:rFonts w:ascii="Times New Roman" w:hAnsi="Times New Roman"/>
          <w:b/>
          <w:bCs/>
          <w:sz w:val="24"/>
          <w:szCs w:val="24"/>
          <w:lang w:val="ro-RO"/>
        </w:rPr>
        <w:t xml:space="preserve"> </w:t>
      </w:r>
      <w:r w:rsidRPr="00A5177C">
        <w:rPr>
          <w:rFonts w:ascii="Times New Roman" w:hAnsi="Times New Roman"/>
          <w:sz w:val="24"/>
          <w:szCs w:val="24"/>
          <w:lang w:val="ro-RO"/>
        </w:rPr>
        <w:t>al CEC</w:t>
      </w:r>
      <w:r w:rsidRPr="00A5177C">
        <w:rPr>
          <w:rFonts w:ascii="Times New Roman" w:hAnsi="Times New Roman"/>
          <w:sz w:val="24"/>
          <w:szCs w:val="24"/>
          <w:vertAlign w:val="superscript"/>
          <w:lang w:val="ro-RO"/>
        </w:rPr>
        <w:footnoteReference w:id="1"/>
      </w:r>
      <w:r w:rsidRPr="00A5177C">
        <w:rPr>
          <w:rFonts w:ascii="Times New Roman" w:hAnsi="Times New Roman"/>
          <w:sz w:val="24"/>
          <w:szCs w:val="24"/>
          <w:lang w:val="ro-RO"/>
        </w:rPr>
        <w:t>, unde sunt plasate toate planurile şi rapoartele anuale de activitate ale Comisiei elaborate în conformitate cu activităţile prevăzute în Planurile strategice ale CEC.</w:t>
      </w:r>
    </w:p>
    <w:p w:rsidR="00A5177C" w:rsidRPr="00A5177C" w:rsidRDefault="00A5177C" w:rsidP="00A5177C">
      <w:pPr>
        <w:autoSpaceDE w:val="0"/>
        <w:autoSpaceDN w:val="0"/>
        <w:adjustRightInd w:val="0"/>
        <w:spacing w:after="0" w:line="240" w:lineRule="auto"/>
        <w:ind w:firstLine="567"/>
        <w:jc w:val="both"/>
        <w:rPr>
          <w:rFonts w:ascii="Times New Roman" w:hAnsi="Times New Roman"/>
          <w:sz w:val="24"/>
          <w:szCs w:val="24"/>
          <w:lang w:val="ro-RO"/>
        </w:rPr>
      </w:pPr>
      <w:r w:rsidRPr="00A5177C">
        <w:rPr>
          <w:rFonts w:ascii="Times New Roman" w:hAnsi="Times New Roman"/>
          <w:sz w:val="24"/>
          <w:szCs w:val="24"/>
          <w:lang w:val="ro-RO"/>
        </w:rPr>
        <w:t>Cu referire la evaluarea intermediară a implementării Planului strategic (HCEC nr. 2510 din 15 aprilie 2014), în perioada 2012-2013 Comisia și-a concentrat eforturile asupra realizării acţiunilor care au vizat consolidarea capacităţilor instituţionale ale CEC, implementarea SIAS „Alegeri”, revizuirea şi ajustarea cadrului legal, îmbunătăţirea imaginii CEC, colaborarea cu subiecţii implicaţi în procesul electoral etc.</w:t>
      </w:r>
    </w:p>
    <w:p w:rsidR="00A5177C" w:rsidRPr="00A5177C" w:rsidRDefault="00A5177C" w:rsidP="00A5177C">
      <w:pPr>
        <w:autoSpaceDE w:val="0"/>
        <w:autoSpaceDN w:val="0"/>
        <w:adjustRightInd w:val="0"/>
        <w:spacing w:after="0" w:line="240" w:lineRule="auto"/>
        <w:ind w:firstLine="567"/>
        <w:jc w:val="both"/>
        <w:rPr>
          <w:rFonts w:ascii="Times New Roman" w:hAnsi="Times New Roman"/>
          <w:sz w:val="24"/>
          <w:szCs w:val="24"/>
          <w:lang w:val="ro-RO"/>
        </w:rPr>
      </w:pPr>
      <w:r w:rsidRPr="00A5177C">
        <w:rPr>
          <w:rFonts w:ascii="Times New Roman" w:hAnsi="Times New Roman"/>
          <w:sz w:val="24"/>
          <w:szCs w:val="24"/>
          <w:lang w:val="ro-RO"/>
        </w:rPr>
        <w:t xml:space="preserve">În procesul de monitorizare și evaluare intermediară a Planului strategic s-a atras atenţia asupra acţiunilor care au stat la baza implementării Registrului de Stat al Alegătorilor, parte componentă  a Sistemului Informaţional Automatizat de Stat „Alegeri”, în acest sens fiind întreprinse măsuri pentru obţinerea în 2014 a mijloacelor financiare bugetare suficiente realizării acestui obiectiv. </w:t>
      </w:r>
    </w:p>
    <w:p w:rsidR="00A5177C" w:rsidRPr="00A5177C" w:rsidRDefault="00A5177C" w:rsidP="00A5177C">
      <w:pPr>
        <w:autoSpaceDE w:val="0"/>
        <w:autoSpaceDN w:val="0"/>
        <w:adjustRightInd w:val="0"/>
        <w:spacing w:after="0" w:line="240" w:lineRule="auto"/>
        <w:ind w:firstLine="567"/>
        <w:jc w:val="both"/>
        <w:rPr>
          <w:rFonts w:ascii="Times New Roman" w:hAnsi="Times New Roman"/>
          <w:sz w:val="24"/>
          <w:szCs w:val="24"/>
          <w:lang w:val="ro-RO"/>
        </w:rPr>
      </w:pPr>
      <w:r w:rsidRPr="00A5177C">
        <w:rPr>
          <w:rFonts w:ascii="Times New Roman" w:hAnsi="Times New Roman"/>
          <w:sz w:val="24"/>
          <w:szCs w:val="24"/>
          <w:lang w:val="ro-RO"/>
        </w:rPr>
        <w:lastRenderedPageBreak/>
        <w:t>În acest context, în august 2014 Planul strategic al CEC a fost evaluat și de către un expert din partea Coaliției Civice pentru Alegeri Libere și Corecte, în acest sens fiind întocmit un Raport de evaluare a implementării Planului strategic al Comisiei Electorale Centrale pentru perioada 2012-2013, care conține informații despre constatările și recomandările evaluării intermediare.</w:t>
      </w:r>
    </w:p>
    <w:p w:rsidR="00A5177C" w:rsidRPr="00A5177C" w:rsidRDefault="00A5177C" w:rsidP="00A5177C">
      <w:pPr>
        <w:rPr>
          <w:rFonts w:ascii="Times New Roman" w:hAnsi="Times New Roman"/>
          <w:b/>
          <w:bCs/>
          <w:sz w:val="24"/>
          <w:szCs w:val="24"/>
          <w:lang w:val="ro-RO"/>
        </w:rPr>
      </w:pPr>
    </w:p>
    <w:p w:rsidR="00A5177C" w:rsidRPr="00A5177C" w:rsidRDefault="00A5177C" w:rsidP="00A5177C">
      <w:pPr>
        <w:jc w:val="center"/>
        <w:rPr>
          <w:rFonts w:ascii="Times New Roman" w:hAnsi="Times New Roman"/>
          <w:b/>
          <w:sz w:val="24"/>
          <w:szCs w:val="24"/>
          <w:lang w:val="ro-RO"/>
        </w:rPr>
      </w:pPr>
      <w:r w:rsidRPr="00A5177C">
        <w:rPr>
          <w:rFonts w:ascii="Times New Roman" w:hAnsi="Times New Roman"/>
          <w:b/>
          <w:bCs/>
          <w:sz w:val="24"/>
          <w:szCs w:val="24"/>
          <w:lang w:val="ro-RO"/>
        </w:rPr>
        <w:t xml:space="preserve">III. </w:t>
      </w:r>
      <w:r w:rsidRPr="00A5177C">
        <w:rPr>
          <w:rFonts w:ascii="Times New Roman" w:hAnsi="Times New Roman"/>
          <w:b/>
          <w:sz w:val="24"/>
          <w:szCs w:val="24"/>
          <w:lang w:val="ro-RO"/>
        </w:rPr>
        <w:t xml:space="preserve">GRADUL DE REALIZARE A OBIECTIVELOR STABILITE ÎN PLANUL STRATEGIC AL COMISIEI ELECTORALE CENTRALE </w:t>
      </w:r>
    </w:p>
    <w:p w:rsidR="00A5177C" w:rsidRPr="00A5177C" w:rsidRDefault="00A5177C" w:rsidP="00A5177C">
      <w:pPr>
        <w:autoSpaceDE w:val="0"/>
        <w:autoSpaceDN w:val="0"/>
        <w:adjustRightInd w:val="0"/>
        <w:spacing w:after="0" w:line="240" w:lineRule="auto"/>
        <w:ind w:firstLine="567"/>
        <w:jc w:val="both"/>
        <w:rPr>
          <w:rFonts w:ascii="Times New Roman" w:hAnsi="Times New Roman"/>
          <w:sz w:val="24"/>
          <w:szCs w:val="24"/>
          <w:lang w:val="ro-RO"/>
        </w:rPr>
      </w:pPr>
      <w:r w:rsidRPr="00A5177C">
        <w:rPr>
          <w:rFonts w:ascii="Times New Roman" w:hAnsi="Times New Roman"/>
          <w:sz w:val="24"/>
          <w:szCs w:val="24"/>
          <w:lang w:val="ro-RO"/>
        </w:rPr>
        <w:t xml:space="preserve">Parte integrantă a prezentului raport este anexa la acesta cu titlul </w:t>
      </w:r>
      <w:r w:rsidRPr="00A5177C">
        <w:rPr>
          <w:rFonts w:ascii="Times New Roman" w:hAnsi="Times New Roman"/>
          <w:i/>
          <w:sz w:val="24"/>
          <w:szCs w:val="24"/>
          <w:lang w:val="ro-RO"/>
        </w:rPr>
        <w:t>Tabel privind realizarea obiectivelor și acțiunilor strategice prevăzute în Planul strategic al Comisiei Electorale Centrale pentru anii 2012-2015,</w:t>
      </w:r>
      <w:r w:rsidRPr="00A5177C">
        <w:rPr>
          <w:rFonts w:ascii="Times New Roman" w:hAnsi="Times New Roman"/>
          <w:b/>
          <w:i/>
          <w:sz w:val="24"/>
          <w:szCs w:val="24"/>
          <w:lang w:val="ro-RO"/>
        </w:rPr>
        <w:t xml:space="preserve"> </w:t>
      </w:r>
      <w:r w:rsidRPr="00A5177C">
        <w:rPr>
          <w:rFonts w:ascii="Times New Roman" w:hAnsi="Times New Roman"/>
          <w:sz w:val="24"/>
          <w:szCs w:val="24"/>
          <w:lang w:val="ro-RO"/>
        </w:rPr>
        <w:t>care cuprinde informații detaliate privind perioada și modul de realizare a fiecărei acțiuni strategice în parte. Tabelul a fost întocmit în baza planurilor și rapoartelor anuale de activitate ale Comisiei Electorale Centrale și ale subdiviziunilor Aparatului CEC.</w:t>
      </w:r>
    </w:p>
    <w:p w:rsidR="00A5177C" w:rsidRPr="00A5177C" w:rsidRDefault="00A5177C" w:rsidP="00A5177C">
      <w:pPr>
        <w:autoSpaceDE w:val="0"/>
        <w:autoSpaceDN w:val="0"/>
        <w:adjustRightInd w:val="0"/>
        <w:spacing w:after="0" w:line="240" w:lineRule="auto"/>
        <w:ind w:firstLine="567"/>
        <w:jc w:val="both"/>
        <w:rPr>
          <w:rFonts w:ascii="Times New Roman" w:hAnsi="Times New Roman"/>
          <w:color w:val="000000"/>
          <w:sz w:val="24"/>
          <w:szCs w:val="24"/>
          <w:lang w:val="ro-RO"/>
        </w:rPr>
      </w:pPr>
      <w:r w:rsidRPr="00A5177C">
        <w:rPr>
          <w:rFonts w:ascii="Times New Roman" w:hAnsi="Times New Roman"/>
          <w:color w:val="000000"/>
          <w:sz w:val="24"/>
          <w:szCs w:val="24"/>
          <w:lang w:val="ro-RO"/>
        </w:rPr>
        <w:t>Planurile de acțiuni ale CEC în perioada de referință au fost întocmite ținînd cont de Planul strategic în termeni de realizare și consecutivitatea obiectivelor și activităților, iar odată cu implementarea Sistemului Integrat de Management al Calităţii și Securității Informației în cadrul CEC calitatea documentelor și coerența activităților planificate/raportate au crescut semnificativ.</w:t>
      </w:r>
    </w:p>
    <w:p w:rsidR="00A5177C" w:rsidRPr="00A5177C" w:rsidRDefault="00A5177C" w:rsidP="00A5177C">
      <w:pPr>
        <w:autoSpaceDE w:val="0"/>
        <w:autoSpaceDN w:val="0"/>
        <w:adjustRightInd w:val="0"/>
        <w:spacing w:after="0" w:line="240" w:lineRule="auto"/>
        <w:ind w:firstLine="567"/>
        <w:jc w:val="both"/>
        <w:rPr>
          <w:rFonts w:ascii="Times New Roman" w:hAnsi="Times New Roman"/>
          <w:color w:val="000000"/>
          <w:sz w:val="24"/>
          <w:szCs w:val="24"/>
          <w:lang w:val="ro-RO"/>
        </w:rPr>
      </w:pPr>
      <w:r w:rsidRPr="00A5177C">
        <w:rPr>
          <w:rFonts w:ascii="Times New Roman" w:hAnsi="Times New Roman"/>
          <w:sz w:val="24"/>
          <w:szCs w:val="24"/>
          <w:lang w:val="ro-RO"/>
        </w:rPr>
        <w:t xml:space="preserve">Toate cele 10 obiective din Planul strategic au fost realizate în termenele stabilite. </w:t>
      </w:r>
      <w:r w:rsidRPr="00A5177C">
        <w:rPr>
          <w:rFonts w:ascii="Times New Roman" w:hAnsi="Times New Roman"/>
          <w:color w:val="000000"/>
          <w:sz w:val="24"/>
          <w:szCs w:val="24"/>
          <w:lang w:val="ro-RO"/>
        </w:rPr>
        <w:t>Direcțiile strategice, obiectivele și activitățile incluse în Planul strategic al CEC sînt în corespundere cu problemele, provocările și necesitățile Comisiei, un accent deosebit fiind pus pe consolidarea continuă a capacităților CEC.</w:t>
      </w:r>
      <w:r w:rsidRPr="00A5177C">
        <w:rPr>
          <w:rFonts w:ascii="Times New Roman" w:hAnsi="Times New Roman"/>
          <w:sz w:val="24"/>
          <w:szCs w:val="24"/>
          <w:lang w:val="ro-RO"/>
        </w:rPr>
        <w:t xml:space="preserve"> </w:t>
      </w:r>
    </w:p>
    <w:p w:rsidR="00A5177C" w:rsidRPr="00A5177C" w:rsidRDefault="00A5177C" w:rsidP="00A5177C">
      <w:pPr>
        <w:autoSpaceDE w:val="0"/>
        <w:autoSpaceDN w:val="0"/>
        <w:adjustRightInd w:val="0"/>
        <w:spacing w:after="0" w:line="240" w:lineRule="auto"/>
        <w:ind w:firstLine="567"/>
        <w:jc w:val="both"/>
        <w:rPr>
          <w:rFonts w:ascii="Times New Roman" w:hAnsi="Times New Roman"/>
          <w:color w:val="000000"/>
          <w:sz w:val="24"/>
          <w:szCs w:val="24"/>
          <w:lang w:val="ro-RO"/>
        </w:rPr>
      </w:pPr>
      <w:r w:rsidRPr="00A5177C">
        <w:rPr>
          <w:rFonts w:ascii="Times New Roman" w:hAnsi="Times New Roman"/>
          <w:color w:val="000000"/>
          <w:sz w:val="24"/>
          <w:szCs w:val="24"/>
          <w:lang w:val="ro-RO"/>
        </w:rPr>
        <w:t>Cu toate acestea, deși CEC și-a stabilit obiective și activități pentru anii 2012-2015, încă de la începutul 2013 s-au conturat noi activități complexe neprevăzute în Planul strategic, dar absolut necesare în contextul amendării cadrului legal sau al unor evenimente pentru care CEC avea responsabilități. E vorba de implementarea în cadrul CEC a Sistemului Integrat de Management al Calităţii și Securității Informației, în conformitate cu standardele ISO 27001 și ISO 9001, realizarea periodică a auditelor externe de supraveghere pentru menținerea certificării ISO, crearea în structura Aparatului CEC a unității gender și elaborarea studiilor/documentației necesare, organizarea Conferinţei europene a autorităţilor electorale cu genericul „Codul bunelor practici în materie electorală: puncte forte şi evoluţii posibile”, deținerea în anul 2015 a președinției Asociației Oficialilor Electorali din Europa (ACEEEO), organizarea ședințelor Biroului Executiv, a Adunării Generale a ACEEEO și a Conferinței internaționale din septembrie 2015, precum și de alte acțiuni menite să perfecționeze domeniul electoral. În acest context, de menționat că în perioada 2012-2015 Comisia Electorală Centrală a organizat și desfășurat două scrutine de nivel național: alegerile parlamentare din 30 noiembrie 2014 și alegerile locale generale din 14 iunie 2015, precum și alegeri locale noi în 15 localități din 13 raioane și 4 referendumuri locale.</w:t>
      </w:r>
    </w:p>
    <w:p w:rsidR="00A5177C" w:rsidRPr="00A5177C" w:rsidRDefault="00A5177C" w:rsidP="00A5177C">
      <w:pPr>
        <w:spacing w:after="0" w:line="240" w:lineRule="auto"/>
        <w:ind w:firstLine="567"/>
        <w:jc w:val="both"/>
        <w:rPr>
          <w:rFonts w:ascii="Times New Roman" w:hAnsi="Times New Roman"/>
          <w:iCs/>
          <w:lang w:val="ro-RO"/>
        </w:rPr>
      </w:pPr>
      <w:r w:rsidRPr="00A5177C">
        <w:rPr>
          <w:rFonts w:ascii="Times New Roman" w:hAnsi="Times New Roman"/>
          <w:color w:val="000000"/>
          <w:sz w:val="24"/>
          <w:szCs w:val="24"/>
          <w:lang w:val="ro-RO"/>
        </w:rPr>
        <w:t>Comisia a reușit să realizeze toate activitățile planificate, cu excepția înregistrării Buletinului informativ al CEC ca publicaţie semestrială. Procedura de înregistrate a fost inițiată, însă publicația nu corespunde cerințelor obligatorii prevăzute de lege și din această cauză s-a constatat imposibilitatea înregistrării ei la Ministerul Justiției.</w:t>
      </w:r>
      <w:r w:rsidRPr="00A5177C">
        <w:rPr>
          <w:rFonts w:ascii="Times New Roman" w:hAnsi="Times New Roman"/>
          <w:iCs/>
          <w:lang w:val="ro-RO"/>
        </w:rPr>
        <w:t xml:space="preserve"> </w:t>
      </w:r>
    </w:p>
    <w:p w:rsidR="00A5177C" w:rsidRPr="00A5177C" w:rsidRDefault="00A5177C" w:rsidP="00A5177C">
      <w:pPr>
        <w:autoSpaceDE w:val="0"/>
        <w:autoSpaceDN w:val="0"/>
        <w:adjustRightInd w:val="0"/>
        <w:spacing w:after="0" w:line="240" w:lineRule="auto"/>
        <w:ind w:firstLine="567"/>
        <w:jc w:val="both"/>
        <w:rPr>
          <w:rFonts w:ascii="Times New Roman" w:hAnsi="Times New Roman"/>
          <w:color w:val="000000"/>
          <w:sz w:val="24"/>
          <w:szCs w:val="24"/>
          <w:lang w:val="ro-RO"/>
        </w:rPr>
      </w:pPr>
      <w:r w:rsidRPr="00A5177C">
        <w:rPr>
          <w:rFonts w:ascii="Times New Roman" w:hAnsi="Times New Roman"/>
          <w:color w:val="000000"/>
          <w:sz w:val="24"/>
          <w:szCs w:val="24"/>
          <w:lang w:val="ro-RO"/>
        </w:rPr>
        <w:t xml:space="preserve">În procesul de implementare a Planului strategic au fost înregistrate și unele carențe, de exemplu realizarea tardivă a acțiunii prevăzute în Obiectivul 10 b „Elaborarea, în cadrul Centrului de Instruire Continuă în Domeniul Electoral pe lîngă CEC, a unui curs de instruire în domeniul dreptului electoral pentru facultăţile relevante ale instituţiilor de învăţămînt superior”. Trebuie de spus că, deși a fost realizată mai tîrziu, dar a fost regîndită nu ca un simplu curs în cadrul nivelului I de studii, ci ca un program de masterat în domeniul electoral (ciclul II de studii) – „Management politic și electoral”. Acest program este primul de acest gen în Moldova și a fost lansat în septembrie 2015 de CICDE în parteneriat cu Facultatea Relații Internaționale, Științe Politice și Administrative a USM. Scopul programului de masterat „Management politic </w:t>
      </w:r>
      <w:r w:rsidRPr="00A5177C">
        <w:rPr>
          <w:rFonts w:ascii="Times New Roman" w:hAnsi="Times New Roman"/>
          <w:color w:val="000000"/>
          <w:sz w:val="24"/>
          <w:szCs w:val="24"/>
          <w:lang w:val="ro-RO"/>
        </w:rPr>
        <w:lastRenderedPageBreak/>
        <w:t>și electoral” constă în formarea de competenţe în domeniul politic cu specializare pe domeniul electoral, precum şi formarea unui nucleu de cercetare, în care masteranzii, în colaborare cu specialiştii în domeniu, vor studia disciplinele din planul de învăţămînt şi vor identifica priorităţile următorilor ani.</w:t>
      </w:r>
    </w:p>
    <w:p w:rsidR="00A5177C" w:rsidRPr="00A5177C" w:rsidRDefault="00A5177C" w:rsidP="00A5177C">
      <w:pPr>
        <w:autoSpaceDE w:val="0"/>
        <w:autoSpaceDN w:val="0"/>
        <w:adjustRightInd w:val="0"/>
        <w:spacing w:after="0" w:line="240" w:lineRule="auto"/>
        <w:ind w:firstLine="567"/>
        <w:jc w:val="both"/>
        <w:rPr>
          <w:rFonts w:ascii="Times New Roman" w:hAnsi="Times New Roman"/>
          <w:color w:val="000000"/>
          <w:sz w:val="24"/>
          <w:szCs w:val="24"/>
          <w:lang w:val="ro-RO"/>
        </w:rPr>
      </w:pPr>
      <w:r w:rsidRPr="00A5177C">
        <w:rPr>
          <w:rFonts w:ascii="Times New Roman" w:hAnsi="Times New Roman"/>
          <w:color w:val="000000"/>
          <w:sz w:val="24"/>
          <w:szCs w:val="24"/>
          <w:lang w:val="ro-RO"/>
        </w:rPr>
        <w:t>Merită remarcat faptul că în perioada anilor 2012-2015 Comisia Electorală Central a depus eforturi considerabile pentru a spori credibilitatea față de instituție şi procesul electoral din Republica Moldova. În acest sens a îmbunătățit procesul de instruire a funcționarilor electorali datorită creării CICDE, a modernizat echipamentul destinat alegerilor și procedurilor de votare, a realizat campanii ample</w:t>
      </w:r>
      <w:r w:rsidRPr="00A5177C">
        <w:rPr>
          <w:rFonts w:ascii="Times New Roman" w:hAnsi="Times New Roman"/>
          <w:sz w:val="24"/>
          <w:szCs w:val="24"/>
          <w:lang w:val="ro-RO"/>
        </w:rPr>
        <w:t> </w:t>
      </w:r>
      <w:r w:rsidRPr="00A5177C">
        <w:rPr>
          <w:rFonts w:ascii="Times New Roman" w:hAnsi="Times New Roman"/>
          <w:color w:val="000000"/>
          <w:sz w:val="24"/>
          <w:szCs w:val="24"/>
          <w:lang w:val="ro-RO"/>
        </w:rPr>
        <w:t>de</w:t>
      </w:r>
      <w:r w:rsidRPr="00A5177C">
        <w:rPr>
          <w:rFonts w:ascii="Times New Roman" w:hAnsi="Times New Roman"/>
          <w:sz w:val="24"/>
          <w:szCs w:val="24"/>
          <w:lang w:val="ro-RO"/>
        </w:rPr>
        <w:t> </w:t>
      </w:r>
      <w:r w:rsidRPr="00A5177C">
        <w:rPr>
          <w:rFonts w:ascii="Times New Roman" w:hAnsi="Times New Roman"/>
          <w:color w:val="000000"/>
          <w:sz w:val="24"/>
          <w:szCs w:val="24"/>
          <w:lang w:val="ro-RO"/>
        </w:rPr>
        <w:t>informare</w:t>
      </w:r>
      <w:r w:rsidRPr="00A5177C">
        <w:rPr>
          <w:rFonts w:ascii="Times New Roman" w:hAnsi="Times New Roman"/>
          <w:sz w:val="24"/>
          <w:szCs w:val="24"/>
          <w:lang w:val="ro-RO"/>
        </w:rPr>
        <w:t> </w:t>
      </w:r>
      <w:r w:rsidRPr="00A5177C">
        <w:rPr>
          <w:rFonts w:ascii="Times New Roman" w:hAnsi="Times New Roman"/>
          <w:color w:val="000000"/>
          <w:sz w:val="24"/>
          <w:szCs w:val="24"/>
          <w:lang w:val="ro-RO"/>
        </w:rPr>
        <w:t xml:space="preserve">şi educaţie electorală, a aplicat în cadrul a două scrutine naționale Registrul de Stat al Alegătorilor, a contribuit la perfecționarea cadrului normativ în domeniul electoral, în speță a elaborat, în vederea punerii în aplicare a prevederilor legale, regulamentul privind finanțarea partidelor politice și a campaniilor electorale, precum și regulamentul privind finanțarea activității partidelor politice. </w:t>
      </w:r>
    </w:p>
    <w:p w:rsidR="00A5177C" w:rsidRPr="00A5177C" w:rsidRDefault="00A5177C" w:rsidP="00A5177C">
      <w:pPr>
        <w:tabs>
          <w:tab w:val="left" w:pos="1782"/>
        </w:tabs>
        <w:autoSpaceDE w:val="0"/>
        <w:autoSpaceDN w:val="0"/>
        <w:adjustRightInd w:val="0"/>
        <w:spacing w:after="0" w:line="240" w:lineRule="auto"/>
        <w:jc w:val="both"/>
        <w:rPr>
          <w:rFonts w:ascii="Times New Roman" w:hAnsi="Times New Roman"/>
          <w:color w:val="000000"/>
          <w:sz w:val="24"/>
          <w:szCs w:val="24"/>
          <w:lang w:val="ro-RO"/>
        </w:rPr>
      </w:pPr>
    </w:p>
    <w:p w:rsidR="00A5177C" w:rsidRPr="00A5177C" w:rsidRDefault="00A5177C" w:rsidP="00A5177C">
      <w:pPr>
        <w:tabs>
          <w:tab w:val="left" w:pos="1782"/>
        </w:tabs>
        <w:autoSpaceDE w:val="0"/>
        <w:autoSpaceDN w:val="0"/>
        <w:adjustRightInd w:val="0"/>
        <w:spacing w:after="0" w:line="240" w:lineRule="auto"/>
        <w:ind w:firstLine="567"/>
        <w:jc w:val="both"/>
        <w:rPr>
          <w:rFonts w:ascii="Times New Roman" w:hAnsi="Times New Roman"/>
          <w:color w:val="000000"/>
          <w:sz w:val="24"/>
          <w:szCs w:val="24"/>
          <w:lang w:val="ro-RO"/>
        </w:rPr>
      </w:pPr>
    </w:p>
    <w:p w:rsidR="00A5177C" w:rsidRPr="00A5177C" w:rsidRDefault="00A5177C" w:rsidP="00A5177C">
      <w:pPr>
        <w:spacing w:after="0"/>
        <w:jc w:val="center"/>
        <w:rPr>
          <w:rFonts w:ascii="Times New Roman" w:hAnsi="Times New Roman"/>
          <w:b/>
          <w:sz w:val="24"/>
          <w:szCs w:val="24"/>
          <w:lang w:val="ro-RO"/>
        </w:rPr>
      </w:pPr>
      <w:r w:rsidRPr="00A5177C">
        <w:rPr>
          <w:rFonts w:ascii="Times New Roman" w:hAnsi="Times New Roman"/>
          <w:b/>
          <w:bCs/>
          <w:sz w:val="24"/>
          <w:szCs w:val="24"/>
          <w:lang w:val="ro-RO"/>
        </w:rPr>
        <w:t xml:space="preserve">IV. </w:t>
      </w:r>
      <w:r w:rsidRPr="00A5177C">
        <w:rPr>
          <w:rFonts w:ascii="Times New Roman" w:hAnsi="Times New Roman"/>
          <w:b/>
          <w:sz w:val="24"/>
          <w:szCs w:val="24"/>
          <w:lang w:val="ro-RO"/>
        </w:rPr>
        <w:t xml:space="preserve">PROBLEMELE ŞI PROVOCĂRILE ÎNTÎMPINATE </w:t>
      </w:r>
    </w:p>
    <w:p w:rsidR="00A5177C" w:rsidRPr="00A5177C" w:rsidRDefault="00A5177C" w:rsidP="00A5177C">
      <w:pPr>
        <w:spacing w:after="0"/>
        <w:jc w:val="center"/>
        <w:rPr>
          <w:rFonts w:ascii="Times New Roman" w:hAnsi="Times New Roman"/>
          <w:b/>
          <w:sz w:val="24"/>
          <w:szCs w:val="24"/>
          <w:lang w:val="ro-RO"/>
        </w:rPr>
      </w:pPr>
      <w:r w:rsidRPr="00A5177C">
        <w:rPr>
          <w:rFonts w:ascii="Times New Roman" w:hAnsi="Times New Roman"/>
          <w:b/>
          <w:sz w:val="24"/>
          <w:szCs w:val="24"/>
          <w:lang w:val="ro-RO"/>
        </w:rPr>
        <w:t>ÎN ATINGEREA OBIECTIVELOR STRATEGICE</w:t>
      </w:r>
    </w:p>
    <w:p w:rsidR="00A5177C" w:rsidRPr="00A5177C" w:rsidRDefault="00A5177C" w:rsidP="00A5177C">
      <w:pPr>
        <w:spacing w:after="0"/>
        <w:jc w:val="center"/>
        <w:rPr>
          <w:rFonts w:ascii="Times New Roman" w:hAnsi="Times New Roman"/>
          <w:b/>
          <w:sz w:val="24"/>
          <w:szCs w:val="24"/>
          <w:lang w:val="ro-RO"/>
        </w:rPr>
      </w:pPr>
    </w:p>
    <w:p w:rsidR="00A5177C" w:rsidRPr="00A5177C" w:rsidRDefault="00A5177C" w:rsidP="00A5177C">
      <w:pPr>
        <w:autoSpaceDE w:val="0"/>
        <w:autoSpaceDN w:val="0"/>
        <w:adjustRightInd w:val="0"/>
        <w:spacing w:after="0" w:line="240" w:lineRule="auto"/>
        <w:ind w:firstLine="708"/>
        <w:jc w:val="both"/>
        <w:rPr>
          <w:rFonts w:ascii="Times New Roman" w:hAnsi="Times New Roman"/>
          <w:sz w:val="24"/>
          <w:szCs w:val="24"/>
          <w:lang w:val="ro-RO"/>
        </w:rPr>
      </w:pPr>
      <w:r w:rsidRPr="00A5177C">
        <w:rPr>
          <w:rFonts w:ascii="Times New Roman" w:hAnsi="Times New Roman"/>
          <w:sz w:val="24"/>
          <w:szCs w:val="24"/>
          <w:lang w:val="ro-RO"/>
        </w:rPr>
        <w:t xml:space="preserve">Făcînd o sinteză a modului în care au fost realizate acțiunile strategice, menţionăm că majoritatea acţiunilor au fost realizate în termenul stabilit, însă activităţile ce ţin de implementarea Sistemului informaţional automatizat de stat </w:t>
      </w:r>
      <w:r w:rsidRPr="00A5177C">
        <w:rPr>
          <w:rFonts w:ascii="Times New Roman" w:hAnsi="Times New Roman"/>
          <w:bCs/>
          <w:iCs/>
          <w:sz w:val="24"/>
          <w:szCs w:val="24"/>
          <w:lang w:val="ro-RO"/>
        </w:rPr>
        <w:t>„Alegeri”</w:t>
      </w:r>
      <w:r w:rsidRPr="00A5177C">
        <w:rPr>
          <w:rFonts w:ascii="Times New Roman" w:hAnsi="Times New Roman"/>
          <w:sz w:val="24"/>
          <w:szCs w:val="24"/>
          <w:lang w:val="ro-RO"/>
        </w:rPr>
        <w:t xml:space="preserve">, din cauza alocării unor mijloace financiare insuficiente în perioada 2012-2013, a derulat cu întîrziere. De asemenea, există anumite necorelări de coordonare şi executare cu alte instituţii în ceea ce priveşte revizuirea şi ajustarea cadrului legal aferent implementării depline a SIAS </w:t>
      </w:r>
      <w:r w:rsidRPr="00A5177C">
        <w:rPr>
          <w:rFonts w:ascii="Times New Roman" w:hAnsi="Times New Roman"/>
          <w:bCs/>
          <w:iCs/>
          <w:sz w:val="24"/>
          <w:szCs w:val="24"/>
          <w:lang w:val="ro-RO"/>
        </w:rPr>
        <w:t>„Alegeri”</w:t>
      </w:r>
      <w:r w:rsidRPr="00A5177C">
        <w:rPr>
          <w:rFonts w:ascii="Times New Roman" w:hAnsi="Times New Roman"/>
          <w:sz w:val="24"/>
          <w:szCs w:val="24"/>
          <w:lang w:val="ro-RO"/>
        </w:rPr>
        <w:t xml:space="preserve">. </w:t>
      </w:r>
    </w:p>
    <w:p w:rsidR="00A5177C" w:rsidRPr="00A5177C" w:rsidRDefault="00A5177C" w:rsidP="00A5177C">
      <w:pPr>
        <w:spacing w:after="0" w:line="240" w:lineRule="auto"/>
        <w:ind w:firstLine="708"/>
        <w:jc w:val="both"/>
        <w:rPr>
          <w:rFonts w:ascii="Times New Roman" w:hAnsi="Times New Roman"/>
          <w:sz w:val="24"/>
          <w:szCs w:val="24"/>
          <w:lang w:val="ro-RO"/>
        </w:rPr>
      </w:pPr>
      <w:r w:rsidRPr="00A5177C">
        <w:rPr>
          <w:rFonts w:ascii="Times New Roman" w:hAnsi="Times New Roman"/>
          <w:sz w:val="24"/>
          <w:szCs w:val="24"/>
          <w:lang w:val="ro-RO"/>
        </w:rPr>
        <w:t xml:space="preserve">În același timp, în primii doi ani de implementare a Planului strategic Comisia s-a confruntat cu diferite  obstacole şi probleme cauzate atît de circumstanţe obiective, cît şi subiective, dar cea mai mare provocare ar putea fi considerată lipsa resurselor financiare necesare în bugetul Comisiei pe anii 2012-2013 pentru a începe o activitate amplă de implementare a SIAS </w:t>
      </w:r>
      <w:r w:rsidRPr="00A5177C">
        <w:rPr>
          <w:rFonts w:ascii="Times New Roman" w:hAnsi="Times New Roman"/>
          <w:bCs/>
          <w:iCs/>
          <w:sz w:val="24"/>
          <w:szCs w:val="24"/>
          <w:lang w:val="ro-RO"/>
        </w:rPr>
        <w:t>„Alegeri”, precum şi</w:t>
      </w:r>
      <w:r w:rsidRPr="00A5177C">
        <w:rPr>
          <w:rFonts w:ascii="Times New Roman" w:hAnsi="Times New Roman"/>
          <w:sz w:val="24"/>
          <w:szCs w:val="24"/>
          <w:lang w:val="ro-RO"/>
        </w:rPr>
        <w:t xml:space="preserve"> a unei suficiente susţineri din partea donatorilor şi partenerilor de dezvoltare. În urma unei analize efectuate de CEC, s-a constatat că în anul 2012 existau administraţii locale ce nu dispuneau de reţea, de adresă electronică pe domenul MD şi care întîmpinau dificultăţi în procesul de verificare şi actualizare a listelor electorale. În aceste condiții, a fost necesar un efort considerabil din partea Comisiei Electorale Centrale și a autorităților de resort pentru a putea implementa Registrul de Stat al Alegătorilor către alegerile parlamentare din 30 noiembrie 2014.</w:t>
      </w:r>
    </w:p>
    <w:p w:rsidR="00A5177C" w:rsidRPr="00A5177C" w:rsidRDefault="00A5177C" w:rsidP="00A5177C">
      <w:pPr>
        <w:spacing w:after="0" w:line="240" w:lineRule="auto"/>
        <w:ind w:firstLine="708"/>
        <w:jc w:val="both"/>
        <w:rPr>
          <w:rFonts w:ascii="Times New Roman" w:hAnsi="Times New Roman"/>
          <w:sz w:val="24"/>
          <w:szCs w:val="24"/>
          <w:lang w:val="ro-RO"/>
        </w:rPr>
      </w:pPr>
      <w:r w:rsidRPr="00A5177C">
        <w:rPr>
          <w:rFonts w:ascii="Times New Roman" w:hAnsi="Times New Roman"/>
          <w:sz w:val="24"/>
          <w:szCs w:val="24"/>
          <w:lang w:val="ro-RO"/>
        </w:rPr>
        <w:t xml:space="preserve">De asemenea, în anul 2012, CEC şi-a propus un proiect ambiţios de a-şi obţine autonomia financiară, cu atît mai mult că acest lucru era şi o recomandare a partenerilor de dezvoltare. Pentru a atinge acest obiectiv, Comisia Electorală Centrală a adresat un şir de demersuri prin care a argumentat necesitatea transmiterii sediului CEC din gestiunea Direcţiei generale pentru administrarea clădirilor Guvernului în gestiunea Comisiei Electorale Centrale, aprobarea bugetului Comisiei pentru anul 2013 şi 2014 de către Parlament. </w:t>
      </w:r>
    </w:p>
    <w:p w:rsidR="00A5177C" w:rsidRPr="00A5177C" w:rsidRDefault="00A5177C" w:rsidP="00A5177C">
      <w:pPr>
        <w:spacing w:after="0" w:line="240" w:lineRule="auto"/>
        <w:ind w:firstLine="708"/>
        <w:jc w:val="both"/>
        <w:rPr>
          <w:rFonts w:ascii="Times New Roman" w:hAnsi="Times New Roman"/>
          <w:sz w:val="24"/>
          <w:szCs w:val="24"/>
          <w:lang w:val="ro-RO"/>
        </w:rPr>
      </w:pPr>
      <w:r w:rsidRPr="00A5177C">
        <w:rPr>
          <w:rFonts w:ascii="Times New Roman" w:hAnsi="Times New Roman"/>
          <w:sz w:val="24"/>
          <w:szCs w:val="24"/>
          <w:lang w:val="ro-RO"/>
        </w:rPr>
        <w:t xml:space="preserve">Pînă în prezent rămîne nesoluţionată problema privind alinierea şi echivalarea sistemului de salarizare a funcţionarilor Aparatului CEC la cel al funcţionarilor publici din cadrul altor autorităţi centrale. Necesitatea modificării salarizării funcţionarilor Aparatului CEC constă în stabilirea echilibrului nivelului de salarizare între posturi cu valoare identică din cadrul diferitor autorităţi publice centrale. În acest sens, CEC a solicitat instituţiilor de resort elaborarea unui proiect de lege în vederea creării unui sistem de salarizare echitabil, încît să fie atribuit același grad de salarizare pentru posturi echivalente indiferent de autoritate. </w:t>
      </w:r>
    </w:p>
    <w:p w:rsidR="00A5177C" w:rsidRPr="00A5177C" w:rsidRDefault="00A5177C" w:rsidP="00A5177C">
      <w:pPr>
        <w:spacing w:after="0" w:line="240" w:lineRule="auto"/>
        <w:ind w:firstLine="708"/>
        <w:jc w:val="both"/>
        <w:rPr>
          <w:rFonts w:ascii="Times New Roman" w:hAnsi="Times New Roman"/>
          <w:sz w:val="24"/>
          <w:szCs w:val="24"/>
          <w:lang w:val="ro-RO"/>
        </w:rPr>
      </w:pPr>
      <w:r w:rsidRPr="00A5177C">
        <w:rPr>
          <w:rFonts w:ascii="Times New Roman" w:hAnsi="Times New Roman"/>
          <w:sz w:val="24"/>
          <w:szCs w:val="24"/>
          <w:lang w:val="ro-RO"/>
        </w:rPr>
        <w:t xml:space="preserve">Alinierea şi echivalarea sistemului de salarizare a funcţionarilor Aparatului CEC rămîne a fi o prioritate a Comisiei Electorale Centrale stabilită pentru anul 2016. </w:t>
      </w:r>
    </w:p>
    <w:p w:rsidR="00A5177C" w:rsidRPr="00A5177C" w:rsidRDefault="00A5177C" w:rsidP="00A5177C">
      <w:pPr>
        <w:spacing w:after="0" w:line="240" w:lineRule="auto"/>
        <w:ind w:firstLine="708"/>
        <w:jc w:val="both"/>
        <w:rPr>
          <w:rFonts w:ascii="Times New Roman" w:hAnsi="Times New Roman"/>
          <w:sz w:val="24"/>
          <w:szCs w:val="24"/>
          <w:lang w:val="ro-RO"/>
        </w:rPr>
      </w:pPr>
      <w:r w:rsidRPr="00A5177C">
        <w:rPr>
          <w:rFonts w:ascii="Times New Roman" w:hAnsi="Times New Roman"/>
          <w:sz w:val="24"/>
          <w:szCs w:val="24"/>
          <w:lang w:val="ro-RO"/>
        </w:rPr>
        <w:lastRenderedPageBreak/>
        <w:t xml:space="preserve">După cum am menționat mai sus, o activitate neprevăzută în Planul strategic al Comisiei pe anii 2012 – 2015 a fost implementarea Sistemului Integrat de Management al Calităţii şi Securităţii Informaţiei, bazat pe standardele internaţionale ISO 27001 şi ISO 9001. </w:t>
      </w:r>
    </w:p>
    <w:p w:rsidR="00A5177C" w:rsidRPr="00A5177C" w:rsidRDefault="00A5177C" w:rsidP="00A5177C">
      <w:pPr>
        <w:shd w:val="clear" w:color="auto" w:fill="FFFFFF"/>
        <w:spacing w:after="0" w:line="240" w:lineRule="auto"/>
        <w:ind w:firstLine="600"/>
        <w:jc w:val="both"/>
        <w:rPr>
          <w:rFonts w:ascii="Times New Roman" w:eastAsia="Times New Roman" w:hAnsi="Times New Roman"/>
          <w:sz w:val="24"/>
          <w:szCs w:val="24"/>
          <w:lang w:val="ro-RO" w:eastAsia="ru-RU"/>
        </w:rPr>
      </w:pPr>
      <w:r w:rsidRPr="00A5177C">
        <w:rPr>
          <w:rFonts w:ascii="Times New Roman" w:eastAsia="Times New Roman" w:hAnsi="Times New Roman"/>
          <w:sz w:val="24"/>
          <w:szCs w:val="24"/>
          <w:lang w:val="ro-RO" w:eastAsia="ru-RU"/>
        </w:rPr>
        <w:t>Obținerea de către CEC în anul 2014 a certificării internaționale pentru aceste două standarde reprezintă aprecierea calității serviciilor publice prestate de instituție și o responsabilizare sporită a tuturor compartimentelor structurale ale CEC. Prin implementarea și funcționarea adecvată a Sistemului Integrat de Management al Calității și Securității Informației, CEC își asumă respectarea actelor legislative şi normative în vigoare referitoare la procesul electoral, menţinerea unui dialog permanent cu funcţionarii electorali şi părţile interesate în scopul monitorizării şi îmbunătăţirii nivelului lor de satisfacţie, asigurarea unui nivel înalt de calitate al tuturor activităților desfășurate (performanţele proceselor, competenţa personalului, calitatea serviciilor, identificarea și înlăturarea neconformităților, gestionarea adecvată a incidentelor de securitate etc.), care sînt dezvoltate și îmbunătăţite în mod continuu.</w:t>
      </w:r>
    </w:p>
    <w:p w:rsidR="00A5177C" w:rsidRPr="00A5177C" w:rsidRDefault="00A5177C" w:rsidP="00A5177C">
      <w:pPr>
        <w:autoSpaceDE w:val="0"/>
        <w:autoSpaceDN w:val="0"/>
        <w:adjustRightInd w:val="0"/>
        <w:spacing w:after="0" w:line="240" w:lineRule="auto"/>
        <w:ind w:firstLine="708"/>
        <w:jc w:val="both"/>
        <w:rPr>
          <w:rFonts w:ascii="Times New Roman" w:eastAsia="Times New Roman" w:hAnsi="Times New Roman"/>
          <w:sz w:val="24"/>
          <w:szCs w:val="24"/>
          <w:lang w:val="ro-RO" w:eastAsia="ru-RU"/>
        </w:rPr>
      </w:pPr>
      <w:r w:rsidRPr="00A5177C">
        <w:rPr>
          <w:rFonts w:ascii="Times New Roman" w:eastAsia="Times New Roman" w:hAnsi="Times New Roman"/>
          <w:sz w:val="24"/>
          <w:szCs w:val="24"/>
          <w:lang w:val="ro-RO" w:eastAsia="ru-RU"/>
        </w:rPr>
        <w:t xml:space="preserve">În ceea ce priveşte comunicarea internă şi externă a Comisiei Electorale Centrale, considerăm eficientă Strategia de comunicare a Comisiei Electorale Centrale pentru anii 2015-2019, care sporește vizibilitatea Comisiei și eficiența comunicării cu alegătorii, mass-media, partidele politice, autoritățile publice, societatea civilă și alte părți interesate. </w:t>
      </w:r>
    </w:p>
    <w:p w:rsidR="00A5177C" w:rsidRPr="00A5177C" w:rsidRDefault="00A5177C" w:rsidP="00A5177C">
      <w:pPr>
        <w:tabs>
          <w:tab w:val="left" w:pos="0"/>
        </w:tabs>
        <w:autoSpaceDE w:val="0"/>
        <w:autoSpaceDN w:val="0"/>
        <w:adjustRightInd w:val="0"/>
        <w:spacing w:after="0" w:line="240" w:lineRule="auto"/>
        <w:rPr>
          <w:rFonts w:ascii="Times New Roman" w:hAnsi="Times New Roman"/>
          <w:bCs/>
          <w:iCs/>
          <w:color w:val="000000"/>
          <w:sz w:val="24"/>
          <w:szCs w:val="24"/>
          <w:lang w:val="ro-RO"/>
        </w:rPr>
      </w:pPr>
      <w:r w:rsidRPr="00A5177C">
        <w:rPr>
          <w:rFonts w:ascii="Times New Roman" w:hAnsi="Times New Roman"/>
          <w:b/>
          <w:bCs/>
          <w:iCs/>
          <w:color w:val="000000"/>
          <w:sz w:val="24"/>
          <w:szCs w:val="24"/>
          <w:lang w:val="ro-RO"/>
        </w:rPr>
        <w:tab/>
      </w:r>
    </w:p>
    <w:p w:rsidR="00A5177C" w:rsidRPr="00A5177C" w:rsidRDefault="00A5177C" w:rsidP="00A5177C">
      <w:pPr>
        <w:autoSpaceDE w:val="0"/>
        <w:autoSpaceDN w:val="0"/>
        <w:adjustRightInd w:val="0"/>
        <w:spacing w:after="0"/>
        <w:ind w:firstLine="708"/>
        <w:jc w:val="both"/>
        <w:rPr>
          <w:rFonts w:ascii="Times New Roman" w:hAnsi="Times New Roman"/>
          <w:b/>
          <w:bCs/>
          <w:sz w:val="24"/>
          <w:szCs w:val="24"/>
          <w:lang w:val="ro-RO"/>
        </w:rPr>
      </w:pPr>
    </w:p>
    <w:p w:rsidR="00A5177C" w:rsidRPr="00A5177C" w:rsidRDefault="00A5177C" w:rsidP="00A5177C">
      <w:pPr>
        <w:autoSpaceDE w:val="0"/>
        <w:autoSpaceDN w:val="0"/>
        <w:adjustRightInd w:val="0"/>
        <w:spacing w:after="0"/>
        <w:ind w:firstLine="708"/>
        <w:jc w:val="center"/>
        <w:rPr>
          <w:rFonts w:ascii="Times New Roman" w:hAnsi="Times New Roman"/>
          <w:b/>
          <w:sz w:val="24"/>
          <w:szCs w:val="24"/>
          <w:lang w:val="ro-RO"/>
        </w:rPr>
      </w:pPr>
      <w:r w:rsidRPr="00A5177C">
        <w:rPr>
          <w:rFonts w:ascii="Times New Roman" w:hAnsi="Times New Roman"/>
          <w:b/>
          <w:bCs/>
          <w:sz w:val="24"/>
          <w:szCs w:val="24"/>
          <w:lang w:val="ro-RO"/>
        </w:rPr>
        <w:t xml:space="preserve">V. </w:t>
      </w:r>
      <w:r w:rsidRPr="00A5177C">
        <w:rPr>
          <w:rFonts w:ascii="Times New Roman" w:hAnsi="Times New Roman"/>
          <w:b/>
          <w:sz w:val="24"/>
          <w:szCs w:val="24"/>
          <w:lang w:val="ro-RO"/>
        </w:rPr>
        <w:t>CONCLUZII</w:t>
      </w:r>
    </w:p>
    <w:p w:rsidR="00A5177C" w:rsidRPr="00A5177C" w:rsidRDefault="00A5177C" w:rsidP="00A5177C">
      <w:pPr>
        <w:tabs>
          <w:tab w:val="left" w:pos="1782"/>
        </w:tabs>
        <w:autoSpaceDE w:val="0"/>
        <w:autoSpaceDN w:val="0"/>
        <w:adjustRightInd w:val="0"/>
        <w:spacing w:after="0" w:line="240" w:lineRule="auto"/>
        <w:jc w:val="both"/>
        <w:rPr>
          <w:rFonts w:ascii="Times New Roman" w:hAnsi="Times New Roman"/>
          <w:color w:val="000000"/>
          <w:sz w:val="24"/>
          <w:szCs w:val="24"/>
          <w:lang w:val="ro-RO"/>
        </w:rPr>
      </w:pPr>
    </w:p>
    <w:p w:rsidR="00A5177C" w:rsidRPr="00A5177C" w:rsidRDefault="00A5177C" w:rsidP="00A5177C">
      <w:pPr>
        <w:tabs>
          <w:tab w:val="left" w:pos="567"/>
        </w:tabs>
        <w:autoSpaceDE w:val="0"/>
        <w:autoSpaceDN w:val="0"/>
        <w:adjustRightInd w:val="0"/>
        <w:spacing w:after="0" w:line="240" w:lineRule="auto"/>
        <w:jc w:val="both"/>
        <w:rPr>
          <w:rFonts w:ascii="Times New Roman" w:hAnsi="Times New Roman"/>
          <w:color w:val="000000"/>
          <w:sz w:val="24"/>
          <w:szCs w:val="24"/>
          <w:lang w:val="ro-RO"/>
        </w:rPr>
      </w:pPr>
      <w:r w:rsidRPr="00A5177C">
        <w:rPr>
          <w:rFonts w:ascii="Times New Roman" w:hAnsi="Times New Roman"/>
          <w:color w:val="000000"/>
          <w:sz w:val="24"/>
          <w:szCs w:val="24"/>
          <w:lang w:val="ro-RO"/>
        </w:rPr>
        <w:tab/>
        <w:t xml:space="preserve">În contextul celor descrise și argumentate în </w:t>
      </w:r>
      <w:r w:rsidRPr="00A5177C">
        <w:rPr>
          <w:rFonts w:ascii="Times New Roman" w:hAnsi="Times New Roman"/>
          <w:i/>
          <w:sz w:val="24"/>
          <w:szCs w:val="24"/>
          <w:lang w:val="ro-RO"/>
        </w:rPr>
        <w:t>Tabelul privind realizarea obiectivelor și acțiunilor strategice prevăzute în Planul strategic al Comisiei Electorale Centrale</w:t>
      </w:r>
      <w:r w:rsidRPr="00A5177C">
        <w:rPr>
          <w:rFonts w:ascii="Times New Roman" w:hAnsi="Times New Roman"/>
          <w:i/>
          <w:color w:val="000000"/>
          <w:sz w:val="24"/>
          <w:szCs w:val="24"/>
          <w:lang w:val="ro-RO"/>
        </w:rPr>
        <w:t xml:space="preserve"> </w:t>
      </w:r>
      <w:r w:rsidRPr="00A5177C">
        <w:rPr>
          <w:rFonts w:ascii="Times New Roman" w:hAnsi="Times New Roman"/>
          <w:i/>
          <w:sz w:val="24"/>
          <w:szCs w:val="24"/>
          <w:lang w:val="ro-RO"/>
        </w:rPr>
        <w:t>pentru anii 2012-2015</w:t>
      </w:r>
      <w:r w:rsidRPr="00A5177C">
        <w:rPr>
          <w:rFonts w:ascii="Times New Roman" w:hAnsi="Times New Roman"/>
          <w:i/>
          <w:color w:val="000000"/>
          <w:sz w:val="24"/>
          <w:szCs w:val="24"/>
          <w:lang w:val="ro-RO"/>
        </w:rPr>
        <w:t>,</w:t>
      </w:r>
      <w:r w:rsidRPr="00A5177C">
        <w:rPr>
          <w:rFonts w:ascii="Times New Roman" w:hAnsi="Times New Roman"/>
          <w:b/>
          <w:i/>
          <w:color w:val="000000"/>
          <w:sz w:val="24"/>
          <w:szCs w:val="24"/>
          <w:lang w:val="ro-RO"/>
        </w:rPr>
        <w:t xml:space="preserve"> </w:t>
      </w:r>
      <w:r w:rsidRPr="00A5177C">
        <w:rPr>
          <w:rFonts w:ascii="Times New Roman" w:hAnsi="Times New Roman"/>
          <w:color w:val="000000"/>
          <w:sz w:val="24"/>
          <w:szCs w:val="24"/>
          <w:lang w:val="ro-RO"/>
        </w:rPr>
        <w:t>conluzionăm că Planul strategic a fost implementat în totalitate, cu utilizarea eficientă a resurselor, toate obiectivele strategice fiind realizate în termen, însă cu anumite întîrzieri la unele acțiuni strategice, cauzate în special de insuficiența mijloacelor financiare.</w:t>
      </w:r>
    </w:p>
    <w:p w:rsidR="00A5177C" w:rsidRPr="00A5177C" w:rsidRDefault="00A5177C" w:rsidP="00A5177C">
      <w:pPr>
        <w:autoSpaceDE w:val="0"/>
        <w:autoSpaceDN w:val="0"/>
        <w:adjustRightInd w:val="0"/>
        <w:spacing w:after="0" w:line="240" w:lineRule="auto"/>
        <w:ind w:firstLine="567"/>
        <w:jc w:val="both"/>
        <w:rPr>
          <w:rFonts w:ascii="Times New Roman" w:hAnsi="Times New Roman"/>
          <w:color w:val="000000"/>
          <w:sz w:val="24"/>
          <w:szCs w:val="24"/>
          <w:lang w:val="ro-RO"/>
        </w:rPr>
      </w:pPr>
      <w:r w:rsidRPr="00A5177C">
        <w:rPr>
          <w:rFonts w:ascii="Times New Roman" w:hAnsi="Times New Roman"/>
          <w:color w:val="000000"/>
          <w:sz w:val="24"/>
          <w:szCs w:val="24"/>
          <w:lang w:val="ro-RO"/>
        </w:rPr>
        <w:t>Chiar dacă resursele financiare nu au fost suficiente pentru a demara în timp toate activitățile planificate, totuși acest fapt nu a constituit un impediment care să zădărnicească realizarea Planului strategic în perioada anilor 2012-2015.</w:t>
      </w:r>
    </w:p>
    <w:p w:rsidR="00A5177C" w:rsidRPr="00A5177C" w:rsidRDefault="00A5177C" w:rsidP="00A5177C">
      <w:pPr>
        <w:tabs>
          <w:tab w:val="left" w:pos="1782"/>
        </w:tabs>
        <w:autoSpaceDE w:val="0"/>
        <w:autoSpaceDN w:val="0"/>
        <w:adjustRightInd w:val="0"/>
        <w:spacing w:after="0" w:line="240" w:lineRule="auto"/>
        <w:ind w:firstLine="567"/>
        <w:jc w:val="both"/>
        <w:rPr>
          <w:rFonts w:ascii="Times New Roman" w:hAnsi="Times New Roman"/>
          <w:color w:val="000000"/>
          <w:sz w:val="24"/>
          <w:szCs w:val="24"/>
          <w:lang w:val="ro-RO"/>
        </w:rPr>
      </w:pPr>
      <w:r w:rsidRPr="00A5177C">
        <w:rPr>
          <w:rFonts w:ascii="Times New Roman" w:hAnsi="Times New Roman"/>
          <w:color w:val="000000"/>
          <w:sz w:val="24"/>
          <w:szCs w:val="24"/>
          <w:lang w:val="ro-RO"/>
        </w:rPr>
        <w:t>Dacă ne referim la impactul și durabilitatea rezultatelor atinse de Comisia Electorală Centrală în urma implementării Planului strategic pentru anii 2012-2015, este cert că efectele acțiunilor descrise în raport vor funcționa și vor fi valabile pe o perioadă îndelungată de timp, iar impactul pozitiv al acestora a fost luat în calcul și în procesul de elaborare a celui de-al doilea Plan strategic al Comisiei (2016-2019), aprobat prin HCEC nr. 4341 din 8 decembrie 2015.</w:t>
      </w:r>
      <w:r w:rsidRPr="00A5177C">
        <w:rPr>
          <w:rFonts w:ascii="Times New Roman" w:hAnsi="Times New Roman"/>
          <w:color w:val="000000"/>
          <w:sz w:val="24"/>
          <w:szCs w:val="24"/>
          <w:vertAlign w:val="superscript"/>
          <w:lang w:val="ro-RO"/>
        </w:rPr>
        <w:footnoteReference w:id="2"/>
      </w:r>
      <w:r w:rsidRPr="00A5177C">
        <w:rPr>
          <w:rFonts w:ascii="Times New Roman" w:hAnsi="Times New Roman"/>
          <w:color w:val="000000"/>
          <w:sz w:val="24"/>
          <w:szCs w:val="24"/>
          <w:lang w:val="ro-RO"/>
        </w:rPr>
        <w:t xml:space="preserve"> Acesta este parte a unui proces de planificare continuu, ciclic și repetitiv, include noi obiective și acțiuni strategice complexe care vor constitui un vector de dezvoltare și modernizare a procesului electoral pentru anii 2016-2019, timp în care se vor organiza diferite tipuri de alegeri, dar și un șir de acțiuni în vederea utilizării</w:t>
      </w:r>
      <w:r w:rsidRPr="00A5177C">
        <w:rPr>
          <w:rFonts w:ascii="Times New Roman" w:hAnsi="Times New Roman"/>
          <w:sz w:val="24"/>
          <w:szCs w:val="24"/>
          <w:lang w:val="ro-RO"/>
        </w:rPr>
        <w:t xml:space="preserve"> tehnologiilor informaţionale în alegeri</w:t>
      </w:r>
      <w:r w:rsidRPr="00A5177C">
        <w:rPr>
          <w:rFonts w:ascii="Times New Roman" w:hAnsi="Times New Roman"/>
          <w:color w:val="000000"/>
          <w:sz w:val="24"/>
          <w:szCs w:val="24"/>
          <w:lang w:val="ro-RO"/>
        </w:rPr>
        <w:t>, creșterii egalității de șanse pentru toate categoriile de cetățeni cu drept de vot și accesibilității procesului electoral.</w:t>
      </w:r>
    </w:p>
    <w:p w:rsidR="00A5177C" w:rsidRDefault="00A5177C" w:rsidP="001E6978">
      <w:pPr>
        <w:autoSpaceDE w:val="0"/>
        <w:autoSpaceDN w:val="0"/>
        <w:adjustRightInd w:val="0"/>
        <w:spacing w:after="0" w:line="240" w:lineRule="auto"/>
        <w:jc w:val="both"/>
        <w:rPr>
          <w:rFonts w:ascii="Times New Roman" w:hAnsi="Times New Roman"/>
          <w:sz w:val="24"/>
          <w:szCs w:val="24"/>
          <w:lang w:val="ro-RO"/>
        </w:rPr>
        <w:sectPr w:rsidR="00A5177C" w:rsidSect="001E6978">
          <w:pgSz w:w="11906" w:h="16838"/>
          <w:pgMar w:top="1134" w:right="851" w:bottom="1134" w:left="1701" w:header="709" w:footer="709" w:gutter="0"/>
          <w:cols w:space="708"/>
          <w:docGrid w:linePitch="360"/>
        </w:sectPr>
      </w:pPr>
    </w:p>
    <w:p w:rsidR="006A39DB" w:rsidRPr="006A39DB" w:rsidRDefault="006A39DB" w:rsidP="001E6978">
      <w:pPr>
        <w:spacing w:after="160" w:line="259" w:lineRule="auto"/>
        <w:jc w:val="right"/>
        <w:rPr>
          <w:rFonts w:ascii="Times New Roman" w:hAnsi="Times New Roman"/>
          <w:bCs/>
          <w:color w:val="000000"/>
          <w:lang w:val="ro-RO"/>
        </w:rPr>
      </w:pPr>
      <w:r w:rsidRPr="006A39DB">
        <w:rPr>
          <w:rFonts w:ascii="Times New Roman" w:hAnsi="Times New Roman"/>
          <w:bCs/>
          <w:color w:val="000000"/>
          <w:lang w:val="ro-RO"/>
        </w:rPr>
        <w:lastRenderedPageBreak/>
        <w:t>Anexă</w:t>
      </w:r>
      <w:r w:rsidR="001E6978">
        <w:rPr>
          <w:rFonts w:ascii="Times New Roman" w:hAnsi="Times New Roman"/>
          <w:bCs/>
          <w:color w:val="000000"/>
          <w:lang w:val="ro-RO"/>
        </w:rPr>
        <w:t>:</w:t>
      </w:r>
    </w:p>
    <w:p w:rsidR="006A39DB" w:rsidRPr="006A39DB" w:rsidRDefault="006A39DB" w:rsidP="006A39DB">
      <w:pPr>
        <w:tabs>
          <w:tab w:val="left" w:pos="1782"/>
        </w:tabs>
        <w:autoSpaceDE w:val="0"/>
        <w:autoSpaceDN w:val="0"/>
        <w:adjustRightInd w:val="0"/>
        <w:spacing w:after="0" w:line="240" w:lineRule="auto"/>
        <w:jc w:val="right"/>
        <w:rPr>
          <w:rFonts w:ascii="Times New Roman" w:hAnsi="Times New Roman"/>
          <w:bCs/>
          <w:i/>
          <w:color w:val="000000"/>
          <w:lang w:val="ro-RO"/>
        </w:rPr>
      </w:pPr>
    </w:p>
    <w:p w:rsidR="006A39DB" w:rsidRPr="006A39DB" w:rsidRDefault="006A39DB" w:rsidP="006A39DB">
      <w:pPr>
        <w:tabs>
          <w:tab w:val="left" w:pos="1782"/>
        </w:tabs>
        <w:autoSpaceDE w:val="0"/>
        <w:autoSpaceDN w:val="0"/>
        <w:adjustRightInd w:val="0"/>
        <w:spacing w:after="0" w:line="240" w:lineRule="auto"/>
        <w:jc w:val="right"/>
        <w:rPr>
          <w:rFonts w:ascii="Times New Roman" w:hAnsi="Times New Roman"/>
          <w:bCs/>
          <w:i/>
          <w:color w:val="000000"/>
          <w:lang w:val="ro-RO"/>
        </w:rPr>
      </w:pPr>
    </w:p>
    <w:p w:rsidR="006A39DB" w:rsidRPr="006A39DB" w:rsidRDefault="006A39DB" w:rsidP="006A39DB">
      <w:pPr>
        <w:tabs>
          <w:tab w:val="left" w:pos="1782"/>
        </w:tabs>
        <w:autoSpaceDE w:val="0"/>
        <w:autoSpaceDN w:val="0"/>
        <w:adjustRightInd w:val="0"/>
        <w:spacing w:after="0" w:line="240" w:lineRule="auto"/>
        <w:ind w:firstLine="709"/>
        <w:jc w:val="center"/>
        <w:rPr>
          <w:rFonts w:ascii="Times New Roman" w:hAnsi="Times New Roman"/>
          <w:b/>
          <w:color w:val="000000"/>
          <w:sz w:val="24"/>
          <w:szCs w:val="24"/>
          <w:lang w:val="en-US"/>
        </w:rPr>
      </w:pPr>
      <w:r w:rsidRPr="006A39DB">
        <w:rPr>
          <w:rFonts w:ascii="Times New Roman" w:hAnsi="Times New Roman"/>
          <w:b/>
          <w:color w:val="000000"/>
          <w:sz w:val="24"/>
          <w:szCs w:val="24"/>
          <w:lang w:val="ro-RO"/>
        </w:rPr>
        <w:t xml:space="preserve">Tabel privind realizarea obiectivelor și </w:t>
      </w:r>
      <w:r w:rsidRPr="006A39DB">
        <w:rPr>
          <w:rFonts w:ascii="Times New Roman" w:hAnsi="Times New Roman"/>
          <w:b/>
          <w:bCs/>
          <w:color w:val="000000"/>
          <w:sz w:val="24"/>
          <w:szCs w:val="24"/>
          <w:lang w:val="ro-RO"/>
        </w:rPr>
        <w:t>acțiunilor</w:t>
      </w:r>
      <w:r w:rsidRPr="006A39DB">
        <w:rPr>
          <w:rFonts w:ascii="Times New Roman" w:hAnsi="Times New Roman"/>
          <w:b/>
          <w:color w:val="000000"/>
          <w:sz w:val="24"/>
          <w:szCs w:val="24"/>
          <w:lang w:val="ro-RO"/>
        </w:rPr>
        <w:t xml:space="preserve"> strategice </w:t>
      </w:r>
    </w:p>
    <w:p w:rsidR="006A39DB" w:rsidRPr="006A39DB" w:rsidRDefault="006A39DB" w:rsidP="006A39DB">
      <w:pPr>
        <w:tabs>
          <w:tab w:val="left" w:pos="1782"/>
        </w:tabs>
        <w:autoSpaceDE w:val="0"/>
        <w:autoSpaceDN w:val="0"/>
        <w:adjustRightInd w:val="0"/>
        <w:spacing w:after="0" w:line="240" w:lineRule="auto"/>
        <w:ind w:firstLine="709"/>
        <w:jc w:val="center"/>
        <w:rPr>
          <w:rFonts w:ascii="Times New Roman" w:hAnsi="Times New Roman"/>
          <w:b/>
          <w:color w:val="000000"/>
          <w:sz w:val="24"/>
          <w:szCs w:val="24"/>
          <w:lang w:val="ro-RO"/>
        </w:rPr>
      </w:pPr>
      <w:r w:rsidRPr="006A39DB">
        <w:rPr>
          <w:rFonts w:ascii="Times New Roman" w:hAnsi="Times New Roman"/>
          <w:b/>
          <w:color w:val="000000"/>
          <w:sz w:val="24"/>
          <w:szCs w:val="24"/>
          <w:lang w:val="ro-RO"/>
        </w:rPr>
        <w:t>prevăzute în Planul strategic al Comisiei Electorale Centrale pentru anii 2012-2015</w:t>
      </w:r>
    </w:p>
    <w:p w:rsidR="006A39DB" w:rsidRPr="006A39DB" w:rsidRDefault="006A39DB" w:rsidP="006A39DB">
      <w:pPr>
        <w:tabs>
          <w:tab w:val="left" w:pos="1782"/>
        </w:tabs>
        <w:autoSpaceDE w:val="0"/>
        <w:autoSpaceDN w:val="0"/>
        <w:adjustRightInd w:val="0"/>
        <w:spacing w:after="0" w:line="240" w:lineRule="auto"/>
        <w:rPr>
          <w:rFonts w:ascii="Times New Roman" w:hAnsi="Times New Roman"/>
          <w:b/>
          <w:bCs/>
          <w:iCs/>
          <w:color w:val="000000"/>
          <w:lang w:val="ro-RO"/>
        </w:rPr>
      </w:pPr>
    </w:p>
    <w:tbl>
      <w:tblPr>
        <w:tblW w:w="1467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1E0" w:firstRow="1" w:lastRow="1" w:firstColumn="1" w:lastColumn="1" w:noHBand="0" w:noVBand="0"/>
      </w:tblPr>
      <w:tblGrid>
        <w:gridCol w:w="14786"/>
      </w:tblGrid>
      <w:tr w:rsidR="006A39DB" w:rsidRPr="008E5A4D" w:rsidTr="006A39DB">
        <w:tc>
          <w:tcPr>
            <w:tcW w:w="14678" w:type="dxa"/>
            <w:tcBorders>
              <w:top w:val="nil"/>
              <w:left w:val="nil"/>
              <w:bottom w:val="single" w:sz="4" w:space="0" w:color="C9C9C9"/>
              <w:right w:val="nil"/>
            </w:tcBorders>
            <w:shd w:val="clear" w:color="auto" w:fill="BDD6EE"/>
          </w:tcPr>
          <w:p w:rsidR="006A39DB" w:rsidRPr="006A39DB" w:rsidRDefault="006A39DB" w:rsidP="006A39DB">
            <w:pPr>
              <w:spacing w:after="0" w:line="240" w:lineRule="auto"/>
              <w:jc w:val="right"/>
              <w:rPr>
                <w:rFonts w:ascii="Times New Roman" w:hAnsi="Times New Roman"/>
                <w:b/>
                <w:bCs/>
                <w:i/>
                <w:iCs/>
                <w:smallCaps/>
                <w:lang w:val="ro-RO" w:eastAsia="ar-SA"/>
              </w:rPr>
            </w:pPr>
          </w:p>
          <w:p w:rsidR="006A39DB" w:rsidRPr="006A39DB" w:rsidRDefault="006A39DB" w:rsidP="006A39DB">
            <w:pPr>
              <w:spacing w:after="0" w:line="240" w:lineRule="auto"/>
              <w:jc w:val="center"/>
              <w:rPr>
                <w:rFonts w:ascii="Times New Roman" w:hAnsi="Times New Roman"/>
                <w:b/>
                <w:bCs/>
                <w:i/>
                <w:iCs/>
                <w:smallCaps/>
                <w:sz w:val="24"/>
                <w:szCs w:val="24"/>
                <w:lang w:val="ro-RO" w:eastAsia="ar-SA"/>
              </w:rPr>
            </w:pPr>
            <w:r w:rsidRPr="006A39DB">
              <w:rPr>
                <w:rFonts w:ascii="Times New Roman" w:hAnsi="Times New Roman"/>
                <w:b/>
                <w:bCs/>
                <w:i/>
                <w:iCs/>
                <w:smallCaps/>
                <w:sz w:val="24"/>
                <w:szCs w:val="24"/>
                <w:lang w:val="ro-RO" w:eastAsia="ar-SA"/>
              </w:rPr>
              <w:t>Obiectivul 1. Consolidarea capacităţilor instituţionale ale CEC şi ale organelor electorale inferioare</w:t>
            </w:r>
          </w:p>
          <w:p w:rsidR="006A39DB" w:rsidRPr="006A39DB" w:rsidRDefault="006A39DB" w:rsidP="006A39DB">
            <w:pPr>
              <w:spacing w:after="0" w:line="240" w:lineRule="auto"/>
              <w:jc w:val="right"/>
              <w:rPr>
                <w:rFonts w:ascii="Times New Roman" w:hAnsi="Times New Roman"/>
                <w:b/>
                <w:bCs/>
                <w:i/>
                <w:iCs/>
                <w:smallCaps/>
                <w:lang w:val="ro-RO" w:eastAsia="ar-SA"/>
              </w:rPr>
            </w:pPr>
          </w:p>
        </w:tc>
      </w:tr>
      <w:tr w:rsidR="006A39DB" w:rsidRPr="008E5A4D" w:rsidTr="006A39DB">
        <w:tc>
          <w:tcPr>
            <w:tcW w:w="14678" w:type="dxa"/>
            <w:tcBorders>
              <w:top w:val="single" w:sz="4" w:space="0" w:color="C9C9C9"/>
              <w:left w:val="nil"/>
              <w:bottom w:val="nil"/>
              <w:right w:val="single" w:sz="4" w:space="0" w:color="C9C9C9"/>
            </w:tcBorders>
            <w:shd w:val="clear" w:color="auto" w:fill="DEEAF6"/>
            <w:vAlign w:val="center"/>
          </w:tcPr>
          <w:p w:rsidR="006A39DB" w:rsidRPr="006A39DB" w:rsidRDefault="006A39DB" w:rsidP="006A39DB">
            <w:pPr>
              <w:numPr>
                <w:ilvl w:val="0"/>
                <w:numId w:val="12"/>
              </w:numPr>
              <w:spacing w:before="240" w:after="0" w:line="240" w:lineRule="auto"/>
              <w:rPr>
                <w:rFonts w:ascii="Times New Roman" w:hAnsi="Times New Roman"/>
                <w:b/>
                <w:i/>
                <w:iCs/>
                <w:lang w:val="ro-RO"/>
              </w:rPr>
            </w:pPr>
            <w:r w:rsidRPr="006A39DB">
              <w:rPr>
                <w:rFonts w:ascii="Times New Roman" w:hAnsi="Times New Roman"/>
                <w:b/>
                <w:i/>
                <w:iCs/>
                <w:lang w:val="ro-RO"/>
              </w:rPr>
              <w:t>Implementarea noii structuri a aparatului CEC (2012)</w:t>
            </w:r>
          </w:p>
          <w:p w:rsidR="006A39DB" w:rsidRPr="006A39DB" w:rsidRDefault="006A39DB" w:rsidP="006A39DB">
            <w:pPr>
              <w:spacing w:after="0"/>
              <w:rPr>
                <w:rFonts w:ascii="Times New Roman" w:hAnsi="Times New Roman"/>
                <w:i/>
                <w:iCs/>
                <w:lang w:val="ro-RO"/>
              </w:rPr>
            </w:pPr>
          </w:p>
        </w:tc>
      </w:tr>
      <w:tr w:rsidR="006A39DB" w:rsidRPr="008E5A4D" w:rsidTr="006A39DB">
        <w:tc>
          <w:tcPr>
            <w:tcW w:w="14678" w:type="dxa"/>
            <w:tcBorders>
              <w:top w:val="single" w:sz="4" w:space="0" w:color="C9C9C9"/>
              <w:left w:val="nil"/>
              <w:bottom w:val="nil"/>
              <w:right w:val="single" w:sz="4" w:space="0" w:color="C9C9C9"/>
            </w:tcBorders>
            <w:shd w:val="clear" w:color="auto" w:fill="FFFFFF"/>
          </w:tcPr>
          <w:p w:rsidR="006A39DB" w:rsidRPr="006A39DB" w:rsidRDefault="006A39DB" w:rsidP="006A39DB">
            <w:pPr>
              <w:spacing w:after="0"/>
              <w:jc w:val="both"/>
              <w:rPr>
                <w:rFonts w:ascii="Times New Roman" w:hAnsi="Times New Roman"/>
                <w:iCs/>
                <w:lang w:val="ro-RO"/>
              </w:rPr>
            </w:pPr>
            <w:r w:rsidRPr="00121F41">
              <w:rPr>
                <w:rFonts w:ascii="Times New Roman" w:hAnsi="Times New Roman"/>
                <w:b/>
                <w:bCs/>
                <w:i/>
                <w:iCs/>
                <w:u w:val="single"/>
                <w:lang w:val="ro-RO"/>
              </w:rPr>
              <w:t>Realizat.</w:t>
            </w:r>
            <w:r w:rsidRPr="006A39DB">
              <w:rPr>
                <w:b/>
                <w:bCs/>
                <w:i/>
                <w:iCs/>
                <w:lang w:val="ro-RO"/>
              </w:rPr>
              <w:t xml:space="preserve"> </w:t>
            </w:r>
            <w:r w:rsidRPr="006A39DB">
              <w:rPr>
                <w:rFonts w:ascii="Times New Roman" w:hAnsi="Times New Roman"/>
                <w:iCs/>
                <w:lang w:val="ro-RO"/>
              </w:rPr>
              <w:t xml:space="preserve">Prin </w:t>
            </w:r>
            <w:r w:rsidRPr="00121F41">
              <w:rPr>
                <w:rFonts w:ascii="Times New Roman" w:hAnsi="Times New Roman"/>
                <w:bCs/>
                <w:iCs/>
                <w:lang w:val="ro-RO"/>
              </w:rPr>
              <w:t>HCEC</w:t>
            </w:r>
            <w:r w:rsidRPr="00121F41">
              <w:rPr>
                <w:rFonts w:ascii="Times New Roman" w:hAnsi="Times New Roman"/>
                <w:iCs/>
                <w:lang w:val="ro-RO"/>
              </w:rPr>
              <w:t xml:space="preserve"> </w:t>
            </w:r>
            <w:r w:rsidRPr="00121F41">
              <w:rPr>
                <w:rFonts w:ascii="Times New Roman" w:hAnsi="Times New Roman"/>
                <w:bCs/>
                <w:iCs/>
                <w:lang w:val="ro-RO"/>
              </w:rPr>
              <w:t>nr. 1029 din 09.12.</w:t>
            </w:r>
            <w:r w:rsidRPr="00121F41">
              <w:rPr>
                <w:rFonts w:ascii="Times New Roman" w:hAnsi="Times New Roman"/>
                <w:bCs/>
                <w:iCs/>
                <w:lang w:val="en-US"/>
              </w:rPr>
              <w:t>20</w:t>
            </w:r>
            <w:r w:rsidRPr="00121F41">
              <w:rPr>
                <w:rFonts w:ascii="Times New Roman" w:hAnsi="Times New Roman"/>
                <w:bCs/>
                <w:iCs/>
                <w:lang w:val="ro-RO"/>
              </w:rPr>
              <w:t>11</w:t>
            </w:r>
            <w:r w:rsidRPr="00121F41">
              <w:rPr>
                <w:rFonts w:ascii="Times New Roman" w:hAnsi="Times New Roman"/>
                <w:bCs/>
                <w:iCs/>
                <w:vertAlign w:val="superscript"/>
                <w:lang w:val="ro-RO"/>
              </w:rPr>
              <w:footnoteReference w:id="3"/>
            </w:r>
            <w:r w:rsidRPr="00121F41">
              <w:rPr>
                <w:rFonts w:ascii="Times New Roman" w:hAnsi="Times New Roman"/>
                <w:bCs/>
                <w:iCs/>
                <w:lang w:val="ro-RO"/>
              </w:rPr>
              <w:t xml:space="preserve"> a fost a</w:t>
            </w:r>
            <w:r w:rsidRPr="00121F41">
              <w:rPr>
                <w:rFonts w:ascii="Times New Roman" w:hAnsi="Times New Roman"/>
                <w:iCs/>
                <w:lang w:val="ro-RO"/>
              </w:rPr>
              <w:t>probată</w:t>
            </w:r>
            <w:r w:rsidRPr="006A39DB">
              <w:rPr>
                <w:rFonts w:ascii="Times New Roman" w:hAnsi="Times New Roman"/>
                <w:iCs/>
                <w:lang w:val="ro-RO"/>
              </w:rPr>
              <w:t xml:space="preserve"> o nouă structură a Aparatului CEC și</w:t>
            </w:r>
            <w:r w:rsidRPr="006A39DB">
              <w:rPr>
                <w:rFonts w:ascii="Times New Roman" w:hAnsi="Times New Roman"/>
                <w:b/>
                <w:bCs/>
                <w:iCs/>
                <w:lang w:val="ro-RO"/>
              </w:rPr>
              <w:t xml:space="preserve"> </w:t>
            </w:r>
            <w:r w:rsidRPr="006A39DB">
              <w:rPr>
                <w:rFonts w:ascii="Times New Roman" w:hAnsi="Times New Roman"/>
                <w:bCs/>
                <w:iCs/>
                <w:lang w:val="ro-RO"/>
              </w:rPr>
              <w:t xml:space="preserve">majorat </w:t>
            </w:r>
            <w:r w:rsidRPr="006A39DB">
              <w:rPr>
                <w:rFonts w:ascii="Times New Roman" w:hAnsi="Times New Roman"/>
                <w:iCs/>
                <w:lang w:val="ro-RO"/>
              </w:rPr>
              <w:t xml:space="preserve">efectivul-limită al acestuia. Astfel, structura a fost compusă din 9 subdiviziuni (6 direcţii şi 3 servicii) cu un efectiv-limită de 37 unităţi: Direcția management alegeri (6 unități), Direcția juridică (6 unități), Direcția comunicare, relații publice și mass-media (5 unități), Direcția tehnologii informaționale și gestionarea listelor electorale și gestionarea listelor electorale (6 unități), Direcția analiză și documentare (5 unități), Direcția financiar-economică (6 unități), Serviciul metodologic și rapoarte financiare din cadrul Direcției financiar-economice (3 unități), Serviciul audit intern (1 unitate), Serviciul resurse umane (1 unitate). </w:t>
            </w:r>
          </w:p>
          <w:p w:rsidR="006A39DB" w:rsidRPr="006A39DB" w:rsidRDefault="006A39DB" w:rsidP="006A39DB">
            <w:pPr>
              <w:spacing w:after="0"/>
              <w:ind w:firstLine="567"/>
              <w:jc w:val="both"/>
              <w:rPr>
                <w:rFonts w:ascii="Times New Roman" w:hAnsi="Times New Roman"/>
                <w:iCs/>
                <w:lang w:val="ro-RO"/>
              </w:rPr>
            </w:pPr>
            <w:r w:rsidRPr="006A39DB">
              <w:rPr>
                <w:rFonts w:ascii="Times New Roman" w:hAnsi="Times New Roman"/>
                <w:iCs/>
                <w:lang w:val="ro-RO"/>
              </w:rPr>
              <w:t>Aparatul Comisiei Electorale Centrale, cu excepția Serviciului resurse umane și Serviciului audit intern, este condus de șeful Aparatului CEC. Cele două servicii menționate sînt în subordinea directă a președintelui Comisei Electorale Centrale.</w:t>
            </w:r>
          </w:p>
          <w:p w:rsidR="006A39DB" w:rsidRPr="006A39DB" w:rsidRDefault="006A39DB" w:rsidP="006A39DB">
            <w:pPr>
              <w:spacing w:after="0"/>
              <w:ind w:firstLine="567"/>
              <w:jc w:val="both"/>
              <w:rPr>
                <w:rFonts w:ascii="Times New Roman" w:hAnsi="Times New Roman"/>
                <w:lang w:val="ro-RO"/>
              </w:rPr>
            </w:pPr>
            <w:r w:rsidRPr="006A39DB">
              <w:rPr>
                <w:rFonts w:ascii="Times New Roman" w:hAnsi="Times New Roman"/>
                <w:iCs/>
                <w:lang w:val="ro-RO"/>
              </w:rPr>
              <w:t>În a doua jumătate a anului 2015 în cadrul CEC a început procedura de revizuire a statului de personal, aprobat în anul 2011, în vederea majorării acestuia ca urmare a modificării cadrului legal unde s-au prevăzut noi responsabilități pentru Comisie. În baza notelor informative de argumentare, înaintate de către șefii de subdiviziuni ale Aparatului CEC, Comisia a adoptat HCEC nr. 4344 din 8 decembrie 2015 prin care a fost modificat punctul 2 din hotărîrea Comisiei Electorale Centrale nr. 1029 din 9 decembrie 2011 „Cu privire la aprobarea structurii și efectivului-limită ale Comisiei Electorale Centrale”, fiind astfel stabilit un efectiv-limită în număr de 56 unităţi de personal, dintre care 3 funcţii de demnitate publică (preşedinte CEC, vicepreşedinte CEC şi secretar CEC), 44 funcţii publice din cadrul Aparatului CEC, 1 funcție de deservire tehnică și asigurarea funcționării Comisiei Electorale Centrale, 4 posturi de specialitate și 4 posturi auxiliare.</w:t>
            </w:r>
          </w:p>
          <w:p w:rsidR="006A39DB" w:rsidRPr="006A39DB" w:rsidRDefault="006A39DB" w:rsidP="006A39DB">
            <w:pPr>
              <w:spacing w:after="0"/>
              <w:ind w:firstLine="567"/>
              <w:jc w:val="both"/>
              <w:rPr>
                <w:rFonts w:ascii="Times New Roman" w:hAnsi="Times New Roman"/>
                <w:iCs/>
                <w:lang w:val="ro-RO"/>
              </w:rPr>
            </w:pPr>
            <w:r w:rsidRPr="006A39DB">
              <w:rPr>
                <w:rFonts w:ascii="Times New Roman" w:hAnsi="Times New Roman"/>
                <w:iCs/>
                <w:lang w:val="ro-RO"/>
              </w:rPr>
              <w:t xml:space="preserve">Prin HCEC nr. 4344 din 8 decembrie 2015, a fost dispusă completarea statului de personal în baza noului efectiv-limită aprobat și expedierea acestuia spre avizare </w:t>
            </w:r>
            <w:r w:rsidRPr="006A39DB">
              <w:rPr>
                <w:rFonts w:ascii="Times New Roman" w:hAnsi="Times New Roman"/>
                <w:iCs/>
                <w:lang w:val="en-US"/>
              </w:rPr>
              <w:t>la</w:t>
            </w:r>
            <w:r w:rsidRPr="006A39DB">
              <w:rPr>
                <w:rFonts w:ascii="Times New Roman" w:hAnsi="Times New Roman"/>
                <w:iCs/>
                <w:lang w:val="ro-RO"/>
              </w:rPr>
              <w:t xml:space="preserve"> Cancelaria de Stat. Această hotărîre a fost transmisă și Ministerului Finanţelor pentru înregistrarea noului efectiv-limită al Comisiei.</w:t>
            </w:r>
          </w:p>
          <w:p w:rsidR="006A39DB" w:rsidRPr="006A39DB" w:rsidRDefault="006A39DB" w:rsidP="006A39DB">
            <w:pPr>
              <w:spacing w:after="0"/>
              <w:ind w:firstLine="567"/>
              <w:jc w:val="both"/>
              <w:rPr>
                <w:rFonts w:ascii="Times New Roman" w:hAnsi="Times New Roman"/>
                <w:i/>
                <w:iCs/>
                <w:lang w:val="ro-RO"/>
              </w:rPr>
            </w:pPr>
          </w:p>
          <w:p w:rsidR="006A39DB" w:rsidRPr="006A39DB" w:rsidRDefault="006A39DB" w:rsidP="006A39DB">
            <w:pPr>
              <w:spacing w:after="0"/>
              <w:jc w:val="both"/>
              <w:rPr>
                <w:b/>
                <w:bCs/>
                <w:lang w:val="en-US"/>
              </w:rPr>
            </w:pPr>
          </w:p>
        </w:tc>
      </w:tr>
      <w:tr w:rsidR="006A39DB" w:rsidRPr="008E5A4D" w:rsidTr="006A39DB">
        <w:tc>
          <w:tcPr>
            <w:tcW w:w="14678" w:type="dxa"/>
            <w:tcBorders>
              <w:top w:val="single" w:sz="4" w:space="0" w:color="C9C9C9"/>
              <w:left w:val="nil"/>
              <w:bottom w:val="nil"/>
              <w:right w:val="single" w:sz="4" w:space="0" w:color="C9C9C9"/>
            </w:tcBorders>
            <w:shd w:val="clear" w:color="auto" w:fill="DEEAF6"/>
            <w:vAlign w:val="center"/>
          </w:tcPr>
          <w:p w:rsidR="006A39DB" w:rsidRPr="006A39DB" w:rsidRDefault="006A39DB" w:rsidP="006A39DB">
            <w:pPr>
              <w:numPr>
                <w:ilvl w:val="0"/>
                <w:numId w:val="12"/>
              </w:numPr>
              <w:spacing w:before="240" w:after="0" w:line="240" w:lineRule="auto"/>
              <w:rPr>
                <w:rFonts w:ascii="Times New Roman" w:hAnsi="Times New Roman"/>
                <w:b/>
                <w:i/>
                <w:iCs/>
                <w:lang w:val="ro-RO"/>
              </w:rPr>
            </w:pPr>
            <w:r w:rsidRPr="006A39DB">
              <w:rPr>
                <w:rFonts w:ascii="Times New Roman" w:hAnsi="Times New Roman"/>
                <w:b/>
                <w:i/>
                <w:iCs/>
                <w:lang w:val="ro-RO"/>
              </w:rPr>
              <w:t>Constituirea Centrului de Instruire Continuă în Domeniul Electoral pe lîngă CEC (2012)</w:t>
            </w:r>
          </w:p>
          <w:p w:rsidR="006A39DB" w:rsidRPr="006A39DB" w:rsidRDefault="006A39DB" w:rsidP="006A39DB">
            <w:pPr>
              <w:tabs>
                <w:tab w:val="left" w:pos="1044"/>
                <w:tab w:val="left" w:pos="1782"/>
              </w:tabs>
              <w:autoSpaceDE w:val="0"/>
              <w:autoSpaceDN w:val="0"/>
              <w:adjustRightInd w:val="0"/>
              <w:spacing w:after="0" w:line="240" w:lineRule="auto"/>
              <w:rPr>
                <w:rFonts w:ascii="Times New Roman" w:hAnsi="Times New Roman"/>
                <w:i/>
                <w:iCs/>
                <w:sz w:val="24"/>
                <w:szCs w:val="24"/>
                <w:lang w:val="ro-RO"/>
              </w:rPr>
            </w:pPr>
          </w:p>
        </w:tc>
      </w:tr>
      <w:tr w:rsidR="006A39DB" w:rsidRPr="008E5A4D" w:rsidTr="006A39DB">
        <w:tc>
          <w:tcPr>
            <w:tcW w:w="14678" w:type="dxa"/>
            <w:tcBorders>
              <w:top w:val="single" w:sz="4" w:space="0" w:color="C9C9C9"/>
              <w:left w:val="nil"/>
              <w:bottom w:val="nil"/>
              <w:right w:val="single" w:sz="4" w:space="0" w:color="C9C9C9"/>
            </w:tcBorders>
            <w:shd w:val="clear" w:color="auto" w:fill="FFFFFF"/>
          </w:tcPr>
          <w:p w:rsidR="006A39DB" w:rsidRPr="00121F41" w:rsidRDefault="006A39DB" w:rsidP="006A39DB">
            <w:pPr>
              <w:tabs>
                <w:tab w:val="left" w:pos="1044"/>
                <w:tab w:val="left" w:pos="1782"/>
              </w:tabs>
              <w:autoSpaceDE w:val="0"/>
              <w:autoSpaceDN w:val="0"/>
              <w:adjustRightInd w:val="0"/>
              <w:spacing w:after="0" w:line="240" w:lineRule="auto"/>
              <w:jc w:val="both"/>
              <w:rPr>
                <w:rFonts w:ascii="Times New Roman" w:hAnsi="Times New Roman"/>
                <w:bCs/>
                <w:iCs/>
                <w:color w:val="000000"/>
                <w:sz w:val="24"/>
                <w:szCs w:val="24"/>
                <w:lang w:val="en-US"/>
              </w:rPr>
            </w:pPr>
            <w:r w:rsidRPr="006A39DB">
              <w:rPr>
                <w:rFonts w:ascii="Times New Roman" w:hAnsi="Times New Roman"/>
                <w:b/>
                <w:bCs/>
                <w:i/>
                <w:iCs/>
                <w:u w:val="single"/>
                <w:lang w:val="ro-RO"/>
              </w:rPr>
              <w:lastRenderedPageBreak/>
              <w:t>Realizat.</w:t>
            </w:r>
            <w:r w:rsidRPr="006A39DB">
              <w:rPr>
                <w:rFonts w:ascii="Times New Roman" w:hAnsi="Times New Roman"/>
                <w:b/>
                <w:bCs/>
                <w:i/>
                <w:iCs/>
                <w:lang w:val="ro-RO"/>
              </w:rPr>
              <w:t xml:space="preserve"> </w:t>
            </w:r>
            <w:r w:rsidRPr="00121F41">
              <w:rPr>
                <w:rFonts w:ascii="Times New Roman" w:hAnsi="Times New Roman"/>
                <w:bCs/>
                <w:iCs/>
                <w:lang w:val="ro-RO"/>
              </w:rPr>
              <w:t>Prin HCEC nr. 1030 din 09.12.2011 a fost constituit Centrul de Instruire Continuă în Domeniul Electoral pe lîngă CEC (CICDE) şi aprobat Regulamentul de activitate al acestuia</w:t>
            </w:r>
            <w:r w:rsidRPr="00121F41">
              <w:rPr>
                <w:rFonts w:ascii="Times New Roman" w:hAnsi="Times New Roman"/>
                <w:bCs/>
                <w:iCs/>
                <w:vertAlign w:val="superscript"/>
                <w:lang w:val="ro-RO"/>
              </w:rPr>
              <w:footnoteReference w:id="4"/>
            </w:r>
            <w:r w:rsidRPr="00121F41">
              <w:rPr>
                <w:rFonts w:ascii="Times New Roman" w:hAnsi="Times New Roman"/>
                <w:bCs/>
                <w:iCs/>
                <w:lang w:val="ro-RO"/>
              </w:rPr>
              <w:t>. CICDE este o instituție publică creată de CEC, în conformitate cu art. 26¹ din Codul electoral, a cărei misiune este de a contribui la asigurarea unui mediu favorabil pentru organizarea corectă și transparentă a al</w:t>
            </w:r>
            <w:r w:rsidRPr="00121F41">
              <w:rPr>
                <w:rFonts w:ascii="Times New Roman" w:hAnsi="Times New Roman"/>
                <w:bCs/>
                <w:iCs/>
                <w:color w:val="000000"/>
                <w:sz w:val="24"/>
                <w:szCs w:val="24"/>
                <w:lang w:val="ro-RO"/>
              </w:rPr>
              <w:t>egerilor în Republica Moldova.</w:t>
            </w:r>
          </w:p>
          <w:p w:rsidR="006A39DB" w:rsidRPr="00121F41" w:rsidRDefault="006A39DB" w:rsidP="006A39DB">
            <w:pPr>
              <w:tabs>
                <w:tab w:val="left" w:pos="1044"/>
                <w:tab w:val="left" w:pos="1782"/>
              </w:tabs>
              <w:autoSpaceDE w:val="0"/>
              <w:autoSpaceDN w:val="0"/>
              <w:adjustRightInd w:val="0"/>
              <w:spacing w:after="0" w:line="240" w:lineRule="auto"/>
              <w:ind w:firstLine="567"/>
              <w:jc w:val="both"/>
              <w:rPr>
                <w:rFonts w:ascii="Times New Roman" w:hAnsi="Times New Roman"/>
                <w:bCs/>
                <w:iCs/>
                <w:color w:val="000000"/>
                <w:sz w:val="24"/>
                <w:szCs w:val="24"/>
                <w:lang w:val="ro-RO"/>
              </w:rPr>
            </w:pPr>
            <w:r w:rsidRPr="00121F41">
              <w:rPr>
                <w:rFonts w:ascii="Times New Roman" w:hAnsi="Times New Roman"/>
                <w:bCs/>
                <w:iCs/>
                <w:lang w:val="ro-RO"/>
              </w:rPr>
              <w:t>Centrul a fost constituit în scopul instruirii şi calificării funcţionarilor electorali, inclusiv a persoanelor din Registrul funcţionarilor electorali, perfecţionării profesionale continue a acestora, subiecţilor implicaţi în procesul electoral din Republica Moldova, precum şi altor persoane interesate. În activitatea sa, Centrul tinde spre transmiterea, prin intermediul instruirii, a celor mai bune practici în domeniul electoral către persoanele implicate în organizarea și desfășurarea alegerilor din Moldova, în acest sens fiind desfășurate mai multe activități:</w:t>
            </w:r>
          </w:p>
          <w:p w:rsidR="006A39DB" w:rsidRPr="00121F41" w:rsidRDefault="006A39DB" w:rsidP="006A39DB">
            <w:pPr>
              <w:numPr>
                <w:ilvl w:val="0"/>
                <w:numId w:val="13"/>
              </w:numPr>
              <w:tabs>
                <w:tab w:val="left" w:pos="567"/>
                <w:tab w:val="left" w:pos="1782"/>
              </w:tabs>
              <w:autoSpaceDE w:val="0"/>
              <w:autoSpaceDN w:val="0"/>
              <w:adjustRightInd w:val="0"/>
              <w:spacing w:after="0" w:line="240" w:lineRule="auto"/>
              <w:ind w:left="567" w:hanging="425"/>
              <w:jc w:val="both"/>
              <w:rPr>
                <w:rFonts w:ascii="Times New Roman" w:hAnsi="Times New Roman"/>
                <w:bCs/>
                <w:iCs/>
                <w:lang w:val="ro-RO"/>
              </w:rPr>
            </w:pPr>
            <w:r w:rsidRPr="00121F41">
              <w:rPr>
                <w:rFonts w:ascii="Times New Roman" w:hAnsi="Times New Roman"/>
                <w:bCs/>
                <w:iCs/>
                <w:lang w:val="ro-RO"/>
              </w:rPr>
              <w:t>oferirea serviciilor de instruire/ calificare profesională/ perfecţionare continuă utilizînd tehnologii educaţionale interactive moderne pentru instruirea adulţilor;</w:t>
            </w:r>
          </w:p>
          <w:p w:rsidR="006A39DB" w:rsidRPr="00121F41" w:rsidRDefault="006A39DB" w:rsidP="006A39DB">
            <w:pPr>
              <w:numPr>
                <w:ilvl w:val="0"/>
                <w:numId w:val="13"/>
              </w:numPr>
              <w:tabs>
                <w:tab w:val="left" w:pos="567"/>
                <w:tab w:val="left" w:pos="1782"/>
              </w:tabs>
              <w:autoSpaceDE w:val="0"/>
              <w:autoSpaceDN w:val="0"/>
              <w:adjustRightInd w:val="0"/>
              <w:spacing w:after="0" w:line="240" w:lineRule="auto"/>
              <w:ind w:left="567" w:hanging="425"/>
              <w:jc w:val="both"/>
              <w:rPr>
                <w:rFonts w:ascii="Times New Roman" w:hAnsi="Times New Roman"/>
                <w:bCs/>
                <w:iCs/>
                <w:lang w:val="ro-RO"/>
              </w:rPr>
            </w:pPr>
            <w:r w:rsidRPr="00121F41">
              <w:rPr>
                <w:rFonts w:ascii="Times New Roman" w:hAnsi="Times New Roman"/>
                <w:bCs/>
                <w:iCs/>
                <w:lang w:val="ro-RO"/>
              </w:rPr>
              <w:t>crearea, menținerea și actualizarea periodică a sistemului electronic de evidență a funcționarilor electorali, care vor activa într-un mod transparent şi etic, promovînd activ procesul de modernizare a sistemului electoral;</w:t>
            </w:r>
          </w:p>
          <w:p w:rsidR="006A39DB" w:rsidRPr="00121F41" w:rsidRDefault="006A39DB" w:rsidP="006A39DB">
            <w:pPr>
              <w:numPr>
                <w:ilvl w:val="0"/>
                <w:numId w:val="13"/>
              </w:numPr>
              <w:tabs>
                <w:tab w:val="left" w:pos="567"/>
                <w:tab w:val="left" w:pos="1782"/>
              </w:tabs>
              <w:autoSpaceDE w:val="0"/>
              <w:autoSpaceDN w:val="0"/>
              <w:adjustRightInd w:val="0"/>
              <w:spacing w:after="0" w:line="240" w:lineRule="auto"/>
              <w:ind w:left="567" w:hanging="425"/>
              <w:jc w:val="both"/>
              <w:rPr>
                <w:rFonts w:ascii="Times New Roman" w:hAnsi="Times New Roman"/>
                <w:bCs/>
                <w:iCs/>
                <w:lang w:val="ro-RO"/>
              </w:rPr>
            </w:pPr>
            <w:r w:rsidRPr="00121F41">
              <w:rPr>
                <w:rFonts w:ascii="Times New Roman" w:hAnsi="Times New Roman"/>
                <w:bCs/>
                <w:iCs/>
                <w:lang w:val="ro-RO"/>
              </w:rPr>
              <w:t>colaborarea într-un mod inovator și practic cu instituțiile publice, partidele politice, mass-media, societatea civilă, organizațiile internaționale în vederea promovării practicilor de succes și standardelor internaționale în domeniul organizării alegerilor.</w:t>
            </w:r>
          </w:p>
          <w:p w:rsidR="006A39DB" w:rsidRPr="006A39DB" w:rsidRDefault="006A39DB" w:rsidP="006A39DB">
            <w:pPr>
              <w:tabs>
                <w:tab w:val="left" w:pos="1044"/>
                <w:tab w:val="left" w:pos="1782"/>
              </w:tabs>
              <w:autoSpaceDE w:val="0"/>
              <w:autoSpaceDN w:val="0"/>
              <w:adjustRightInd w:val="0"/>
              <w:spacing w:after="0" w:line="240" w:lineRule="auto"/>
              <w:jc w:val="both"/>
              <w:rPr>
                <w:rFonts w:ascii="Times New Roman" w:hAnsi="Times New Roman"/>
                <w:i/>
                <w:color w:val="000000"/>
                <w:sz w:val="24"/>
                <w:szCs w:val="24"/>
                <w:lang w:val="en-US"/>
              </w:rPr>
            </w:pPr>
          </w:p>
        </w:tc>
      </w:tr>
      <w:tr w:rsidR="006A39DB" w:rsidRPr="008E5A4D" w:rsidTr="006A39DB">
        <w:tc>
          <w:tcPr>
            <w:tcW w:w="14678" w:type="dxa"/>
            <w:tcBorders>
              <w:top w:val="single" w:sz="4" w:space="0" w:color="C9C9C9"/>
              <w:left w:val="nil"/>
              <w:bottom w:val="nil"/>
              <w:right w:val="single" w:sz="4" w:space="0" w:color="C9C9C9"/>
            </w:tcBorders>
            <w:shd w:val="clear" w:color="auto" w:fill="DEEAF6"/>
            <w:vAlign w:val="center"/>
          </w:tcPr>
          <w:p w:rsidR="006A39DB" w:rsidRPr="006A39DB" w:rsidRDefault="006A39DB" w:rsidP="006A39DB">
            <w:pPr>
              <w:numPr>
                <w:ilvl w:val="0"/>
                <w:numId w:val="12"/>
              </w:numPr>
              <w:spacing w:before="240" w:after="0" w:line="240" w:lineRule="auto"/>
              <w:rPr>
                <w:rFonts w:ascii="Times New Roman" w:hAnsi="Times New Roman"/>
                <w:b/>
                <w:i/>
                <w:iCs/>
                <w:lang w:val="ro-RO"/>
              </w:rPr>
            </w:pPr>
            <w:r w:rsidRPr="006A39DB">
              <w:rPr>
                <w:rFonts w:ascii="Times New Roman" w:hAnsi="Times New Roman"/>
                <w:b/>
                <w:i/>
                <w:iCs/>
                <w:lang w:val="ro-RO"/>
              </w:rPr>
              <w:t>Consolidarea procesului de administrare a organelor electorale inferioare de către CEC (2012)</w:t>
            </w:r>
          </w:p>
          <w:p w:rsidR="006A39DB" w:rsidRPr="006A39DB" w:rsidRDefault="006A39DB" w:rsidP="006A39DB">
            <w:pPr>
              <w:tabs>
                <w:tab w:val="left" w:pos="1044"/>
                <w:tab w:val="left" w:pos="1782"/>
              </w:tabs>
              <w:autoSpaceDE w:val="0"/>
              <w:autoSpaceDN w:val="0"/>
              <w:adjustRightInd w:val="0"/>
              <w:spacing w:after="0" w:line="240" w:lineRule="auto"/>
              <w:ind w:firstLine="720"/>
              <w:rPr>
                <w:rFonts w:ascii="Times New Roman" w:hAnsi="Times New Roman"/>
                <w:i/>
                <w:iCs/>
                <w:lang w:val="ro-RO"/>
              </w:rPr>
            </w:pPr>
          </w:p>
        </w:tc>
      </w:tr>
      <w:tr w:rsidR="006A39DB" w:rsidRPr="008E5A4D" w:rsidTr="006A39DB">
        <w:tc>
          <w:tcPr>
            <w:tcW w:w="14678" w:type="dxa"/>
            <w:tcBorders>
              <w:top w:val="single" w:sz="4" w:space="0" w:color="C9C9C9"/>
              <w:left w:val="nil"/>
              <w:bottom w:val="nil"/>
              <w:right w:val="single" w:sz="4" w:space="0" w:color="C9C9C9"/>
            </w:tcBorders>
            <w:shd w:val="clear" w:color="auto" w:fill="FFFFFF"/>
          </w:tcPr>
          <w:p w:rsidR="006A39DB" w:rsidRPr="006A39DB" w:rsidRDefault="006A39DB" w:rsidP="006A39DB">
            <w:pPr>
              <w:tabs>
                <w:tab w:val="left" w:pos="1044"/>
                <w:tab w:val="left" w:pos="1782"/>
              </w:tabs>
              <w:autoSpaceDE w:val="0"/>
              <w:autoSpaceDN w:val="0"/>
              <w:adjustRightInd w:val="0"/>
              <w:spacing w:after="0" w:line="240" w:lineRule="auto"/>
              <w:jc w:val="both"/>
              <w:rPr>
                <w:rFonts w:ascii="Times New Roman" w:hAnsi="Times New Roman"/>
                <w:bCs/>
                <w:iCs/>
                <w:color w:val="000000"/>
                <w:lang w:val="ro-RO"/>
              </w:rPr>
            </w:pPr>
            <w:r w:rsidRPr="006A39DB">
              <w:rPr>
                <w:rFonts w:ascii="Times New Roman" w:hAnsi="Times New Roman"/>
                <w:b/>
                <w:i/>
                <w:iCs/>
                <w:color w:val="000000"/>
                <w:u w:val="single"/>
                <w:lang w:val="ro-RO"/>
              </w:rPr>
              <w:t>Realizat.</w:t>
            </w:r>
            <w:r w:rsidRPr="006A39DB">
              <w:rPr>
                <w:rFonts w:ascii="Times New Roman" w:hAnsi="Times New Roman"/>
                <w:i/>
                <w:iCs/>
                <w:color w:val="000000"/>
                <w:lang w:val="ro-RO"/>
              </w:rPr>
              <w:t xml:space="preserve"> </w:t>
            </w:r>
            <w:r w:rsidRPr="006A39DB">
              <w:rPr>
                <w:rFonts w:ascii="Times New Roman" w:hAnsi="Times New Roman"/>
                <w:iCs/>
                <w:color w:val="000000"/>
                <w:lang w:val="ro-RO" w:eastAsia="zh-CN"/>
              </w:rPr>
              <w:t xml:space="preserve">În perioada 2012-2015 au fost organizate și desfășurate alegeri locale noi în 15 localități din 13 raioane, 4 referendumuri locale, precum și 2 scrutine la nivel național: alegerile parlamentare din 30 noiembrie 2014 și alegerile locale generale din 14 iunie 2015. În cadrul acestor scrutine, atît a celor locale cît și a celor naționale a fost asigurată realizarea </w:t>
            </w:r>
            <w:r w:rsidRPr="006A39DB">
              <w:rPr>
                <w:rFonts w:ascii="Times New Roman" w:hAnsi="Times New Roman"/>
                <w:bCs/>
                <w:iCs/>
                <w:color w:val="000000"/>
                <w:lang w:val="ro-RO" w:eastAsia="zh-CN"/>
              </w:rPr>
              <w:t>în termen a tuturor activităţilor prevăzute de Programele calendaristice pentru desfăşurarea alegerilor, aprobate prin hotărîri ale Comisiei cu cel puțin 60 de zile înainte de ziua scrutinului.</w:t>
            </w:r>
          </w:p>
          <w:p w:rsidR="006A39DB" w:rsidRPr="006A39DB" w:rsidRDefault="006A39DB" w:rsidP="006A39DB">
            <w:pPr>
              <w:tabs>
                <w:tab w:val="left" w:pos="0"/>
              </w:tabs>
              <w:autoSpaceDE w:val="0"/>
              <w:autoSpaceDN w:val="0"/>
              <w:adjustRightInd w:val="0"/>
              <w:spacing w:after="0" w:line="240" w:lineRule="auto"/>
              <w:ind w:firstLine="567"/>
              <w:jc w:val="both"/>
              <w:rPr>
                <w:rFonts w:ascii="Times New Roman" w:hAnsi="Times New Roman"/>
                <w:iCs/>
                <w:color w:val="000000"/>
                <w:lang w:val="ro-RO" w:eastAsia="zh-CN"/>
              </w:rPr>
            </w:pPr>
            <w:r w:rsidRPr="006A39DB">
              <w:rPr>
                <w:rFonts w:ascii="Times New Roman" w:hAnsi="Times New Roman"/>
                <w:iCs/>
                <w:color w:val="000000"/>
                <w:lang w:val="ro-RO" w:eastAsia="zh-CN"/>
              </w:rPr>
              <w:t>În acest context au fost constituite și gestionate activitățile organelor electorale în vederea bunei organizări a alegerilor, după cum urmează:</w:t>
            </w:r>
          </w:p>
          <w:p w:rsidR="006A39DB" w:rsidRPr="006A39DB" w:rsidRDefault="006A39DB" w:rsidP="006A39DB">
            <w:pPr>
              <w:tabs>
                <w:tab w:val="left" w:pos="0"/>
              </w:tabs>
              <w:autoSpaceDE w:val="0"/>
              <w:autoSpaceDN w:val="0"/>
              <w:adjustRightInd w:val="0"/>
              <w:spacing w:after="0" w:line="240" w:lineRule="auto"/>
              <w:ind w:firstLine="720"/>
              <w:jc w:val="both"/>
              <w:rPr>
                <w:rFonts w:ascii="Times New Roman" w:hAnsi="Times New Roman"/>
                <w:i/>
                <w:iCs/>
                <w:color w:val="000000"/>
                <w:lang w:val="ro-RO" w:eastAsia="zh-CN"/>
              </w:rPr>
            </w:pPr>
          </w:p>
          <w:tbl>
            <w:tblPr>
              <w:tblW w:w="7370" w:type="dxa"/>
              <w:jc w:val="cente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528"/>
              <w:gridCol w:w="3752"/>
              <w:gridCol w:w="1141"/>
              <w:gridCol w:w="976"/>
              <w:gridCol w:w="973"/>
            </w:tblGrid>
            <w:tr w:rsidR="006A39DB" w:rsidRPr="006A39DB">
              <w:trPr>
                <w:jc w:val="center"/>
              </w:trPr>
              <w:tc>
                <w:tcPr>
                  <w:tcW w:w="260" w:type="dxa"/>
                  <w:tcBorders>
                    <w:top w:val="single" w:sz="4" w:space="0" w:color="BDD6EE"/>
                    <w:left w:val="single" w:sz="4" w:space="0" w:color="BDD6EE"/>
                    <w:bottom w:val="single" w:sz="12" w:space="0" w:color="9CC2E5"/>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b/>
                      <w:bCs/>
                      <w:color w:val="000000"/>
                      <w:lang w:val="ro-RO" w:eastAsia="ru-RU"/>
                    </w:rPr>
                  </w:pPr>
                  <w:r w:rsidRPr="006A39DB">
                    <w:rPr>
                      <w:rFonts w:ascii="Times New Roman" w:hAnsi="Times New Roman"/>
                      <w:b/>
                      <w:bCs/>
                      <w:color w:val="000000"/>
                      <w:lang w:val="ro-RO" w:eastAsia="ru-RU"/>
                    </w:rPr>
                    <w:t>Nr. d/o</w:t>
                  </w:r>
                </w:p>
              </w:tc>
              <w:tc>
                <w:tcPr>
                  <w:tcW w:w="3960" w:type="dxa"/>
                  <w:tcBorders>
                    <w:top w:val="single" w:sz="4" w:space="0" w:color="BDD6EE"/>
                    <w:left w:val="single" w:sz="4" w:space="0" w:color="BDD6EE"/>
                    <w:bottom w:val="single" w:sz="12" w:space="0" w:color="9CC2E5"/>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b/>
                      <w:bCs/>
                      <w:color w:val="000000"/>
                      <w:lang w:val="ro-RO" w:eastAsia="ru-RU"/>
                    </w:rPr>
                  </w:pPr>
                  <w:r w:rsidRPr="006A39DB">
                    <w:rPr>
                      <w:rFonts w:ascii="Times New Roman" w:hAnsi="Times New Roman"/>
                      <w:b/>
                      <w:bCs/>
                      <w:color w:val="000000"/>
                      <w:lang w:val="ro-RO" w:eastAsia="ru-RU"/>
                    </w:rPr>
                    <w:t>Tipul alegerilor</w:t>
                  </w:r>
                </w:p>
              </w:tc>
              <w:tc>
                <w:tcPr>
                  <w:tcW w:w="1170" w:type="dxa"/>
                  <w:tcBorders>
                    <w:top w:val="single" w:sz="4" w:space="0" w:color="BDD6EE"/>
                    <w:left w:val="single" w:sz="4" w:space="0" w:color="BDD6EE"/>
                    <w:bottom w:val="single" w:sz="12" w:space="0" w:color="9CC2E5"/>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b/>
                      <w:bCs/>
                      <w:color w:val="000000"/>
                      <w:lang w:val="ro-RO" w:eastAsia="ru-RU"/>
                    </w:rPr>
                  </w:pPr>
                  <w:r w:rsidRPr="006A39DB">
                    <w:rPr>
                      <w:rFonts w:ascii="Times New Roman" w:hAnsi="Times New Roman"/>
                      <w:b/>
                      <w:bCs/>
                      <w:color w:val="000000"/>
                      <w:lang w:val="ro-RO" w:eastAsia="ru-RU"/>
                    </w:rPr>
                    <w:t>CECE II</w:t>
                  </w:r>
                </w:p>
              </w:tc>
              <w:tc>
                <w:tcPr>
                  <w:tcW w:w="990" w:type="dxa"/>
                  <w:tcBorders>
                    <w:top w:val="single" w:sz="4" w:space="0" w:color="BDD6EE"/>
                    <w:left w:val="single" w:sz="4" w:space="0" w:color="BDD6EE"/>
                    <w:bottom w:val="single" w:sz="12" w:space="0" w:color="9CC2E5"/>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b/>
                      <w:bCs/>
                      <w:color w:val="000000"/>
                      <w:lang w:val="ro-RO" w:eastAsia="ru-RU"/>
                    </w:rPr>
                  </w:pPr>
                  <w:r w:rsidRPr="006A39DB">
                    <w:rPr>
                      <w:rFonts w:ascii="Times New Roman" w:hAnsi="Times New Roman"/>
                      <w:b/>
                      <w:bCs/>
                      <w:color w:val="000000"/>
                      <w:lang w:val="ro-RO" w:eastAsia="ru-RU"/>
                    </w:rPr>
                    <w:t>CECE I</w:t>
                  </w:r>
                </w:p>
              </w:tc>
              <w:tc>
                <w:tcPr>
                  <w:tcW w:w="990" w:type="dxa"/>
                  <w:tcBorders>
                    <w:top w:val="single" w:sz="4" w:space="0" w:color="BDD6EE"/>
                    <w:left w:val="single" w:sz="4" w:space="0" w:color="BDD6EE"/>
                    <w:bottom w:val="single" w:sz="12" w:space="0" w:color="9CC2E5"/>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b/>
                      <w:bCs/>
                      <w:color w:val="000000"/>
                      <w:lang w:val="ro-RO" w:eastAsia="ru-RU"/>
                    </w:rPr>
                  </w:pPr>
                  <w:r w:rsidRPr="006A39DB">
                    <w:rPr>
                      <w:rFonts w:ascii="Times New Roman" w:hAnsi="Times New Roman"/>
                      <w:b/>
                      <w:bCs/>
                      <w:color w:val="000000"/>
                      <w:lang w:val="ro-RO" w:eastAsia="ru-RU"/>
                    </w:rPr>
                    <w:t>BESV</w:t>
                  </w:r>
                </w:p>
              </w:tc>
            </w:tr>
            <w:tr w:rsidR="006A39DB" w:rsidRPr="006A39DB">
              <w:trPr>
                <w:jc w:val="center"/>
              </w:trPr>
              <w:tc>
                <w:tcPr>
                  <w:tcW w:w="260" w:type="dxa"/>
                  <w:tcBorders>
                    <w:top w:val="single" w:sz="4" w:space="0" w:color="BDD6EE"/>
                    <w:left w:val="single" w:sz="4" w:space="0" w:color="BDD6EE"/>
                    <w:bottom w:val="single" w:sz="4" w:space="0" w:color="BDD6EE"/>
                    <w:right w:val="single" w:sz="4" w:space="0" w:color="BDD6EE"/>
                  </w:tcBorders>
                </w:tcPr>
                <w:p w:rsidR="006A39DB" w:rsidRPr="006A39DB" w:rsidRDefault="006A39DB" w:rsidP="006A39DB">
                  <w:pPr>
                    <w:numPr>
                      <w:ilvl w:val="0"/>
                      <w:numId w:val="14"/>
                    </w:numPr>
                    <w:autoSpaceDE w:val="0"/>
                    <w:autoSpaceDN w:val="0"/>
                    <w:adjustRightInd w:val="0"/>
                    <w:spacing w:after="0" w:line="240" w:lineRule="auto"/>
                    <w:ind w:left="-112" w:firstLine="112"/>
                    <w:contextualSpacing/>
                    <w:jc w:val="center"/>
                    <w:rPr>
                      <w:rFonts w:ascii="Times New Roman" w:hAnsi="Times New Roman"/>
                      <w:b/>
                      <w:bCs/>
                      <w:color w:val="000000"/>
                      <w:lang w:val="ro-RO" w:eastAsia="ru-RU"/>
                    </w:rPr>
                  </w:pPr>
                </w:p>
              </w:tc>
              <w:tc>
                <w:tcPr>
                  <w:tcW w:w="396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Alegeri noi</w:t>
                  </w:r>
                </w:p>
              </w:tc>
              <w:tc>
                <w:tcPr>
                  <w:tcW w:w="117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w:t>
                  </w:r>
                </w:p>
              </w:tc>
              <w:tc>
                <w:tcPr>
                  <w:tcW w:w="99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15</w:t>
                  </w:r>
                </w:p>
              </w:tc>
              <w:tc>
                <w:tcPr>
                  <w:tcW w:w="99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28</w:t>
                  </w:r>
                </w:p>
              </w:tc>
            </w:tr>
            <w:tr w:rsidR="006A39DB" w:rsidRPr="006A39DB">
              <w:trPr>
                <w:jc w:val="center"/>
              </w:trPr>
              <w:tc>
                <w:tcPr>
                  <w:tcW w:w="260" w:type="dxa"/>
                  <w:tcBorders>
                    <w:top w:val="single" w:sz="4" w:space="0" w:color="BDD6EE"/>
                    <w:left w:val="single" w:sz="4" w:space="0" w:color="BDD6EE"/>
                    <w:bottom w:val="single" w:sz="4" w:space="0" w:color="BDD6EE"/>
                    <w:right w:val="single" w:sz="4" w:space="0" w:color="BDD6EE"/>
                  </w:tcBorders>
                </w:tcPr>
                <w:p w:rsidR="006A39DB" w:rsidRPr="006A39DB" w:rsidRDefault="006A39DB" w:rsidP="006A39DB">
                  <w:pPr>
                    <w:numPr>
                      <w:ilvl w:val="0"/>
                      <w:numId w:val="14"/>
                    </w:numPr>
                    <w:autoSpaceDE w:val="0"/>
                    <w:autoSpaceDN w:val="0"/>
                    <w:adjustRightInd w:val="0"/>
                    <w:spacing w:after="0" w:line="240" w:lineRule="auto"/>
                    <w:ind w:left="-112" w:firstLine="112"/>
                    <w:contextualSpacing/>
                    <w:jc w:val="center"/>
                    <w:rPr>
                      <w:rFonts w:ascii="Times New Roman" w:hAnsi="Times New Roman"/>
                      <w:b/>
                      <w:bCs/>
                      <w:color w:val="000000"/>
                      <w:lang w:val="ro-RO" w:eastAsia="ru-RU"/>
                    </w:rPr>
                  </w:pPr>
                </w:p>
              </w:tc>
              <w:tc>
                <w:tcPr>
                  <w:tcW w:w="396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Referendumuri locale</w:t>
                  </w:r>
                </w:p>
              </w:tc>
              <w:tc>
                <w:tcPr>
                  <w:tcW w:w="117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w:t>
                  </w:r>
                </w:p>
              </w:tc>
              <w:tc>
                <w:tcPr>
                  <w:tcW w:w="99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4</w:t>
                  </w:r>
                </w:p>
              </w:tc>
              <w:tc>
                <w:tcPr>
                  <w:tcW w:w="99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12</w:t>
                  </w:r>
                </w:p>
              </w:tc>
            </w:tr>
            <w:tr w:rsidR="006A39DB" w:rsidRPr="006A39DB">
              <w:trPr>
                <w:jc w:val="center"/>
              </w:trPr>
              <w:tc>
                <w:tcPr>
                  <w:tcW w:w="260" w:type="dxa"/>
                  <w:tcBorders>
                    <w:top w:val="single" w:sz="4" w:space="0" w:color="BDD6EE"/>
                    <w:left w:val="single" w:sz="4" w:space="0" w:color="BDD6EE"/>
                    <w:bottom w:val="single" w:sz="4" w:space="0" w:color="BDD6EE"/>
                    <w:right w:val="single" w:sz="4" w:space="0" w:color="BDD6EE"/>
                  </w:tcBorders>
                </w:tcPr>
                <w:p w:rsidR="006A39DB" w:rsidRPr="006A39DB" w:rsidRDefault="006A39DB" w:rsidP="006A39DB">
                  <w:pPr>
                    <w:numPr>
                      <w:ilvl w:val="0"/>
                      <w:numId w:val="14"/>
                    </w:numPr>
                    <w:autoSpaceDE w:val="0"/>
                    <w:autoSpaceDN w:val="0"/>
                    <w:adjustRightInd w:val="0"/>
                    <w:spacing w:after="0" w:line="240" w:lineRule="auto"/>
                    <w:ind w:left="-112" w:firstLine="112"/>
                    <w:contextualSpacing/>
                    <w:jc w:val="center"/>
                    <w:rPr>
                      <w:rFonts w:ascii="Times New Roman" w:hAnsi="Times New Roman"/>
                      <w:b/>
                      <w:bCs/>
                      <w:color w:val="000000"/>
                      <w:lang w:val="ro-RO" w:eastAsia="ru-RU"/>
                    </w:rPr>
                  </w:pPr>
                </w:p>
              </w:tc>
              <w:tc>
                <w:tcPr>
                  <w:tcW w:w="396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Alegeri parlamentare (30.11.2014)</w:t>
                  </w:r>
                </w:p>
              </w:tc>
              <w:tc>
                <w:tcPr>
                  <w:tcW w:w="117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35</w:t>
                  </w:r>
                </w:p>
              </w:tc>
              <w:tc>
                <w:tcPr>
                  <w:tcW w:w="99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w:t>
                  </w:r>
                </w:p>
              </w:tc>
              <w:tc>
                <w:tcPr>
                  <w:tcW w:w="99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2073</w:t>
                  </w:r>
                </w:p>
              </w:tc>
            </w:tr>
            <w:tr w:rsidR="006A39DB" w:rsidRPr="006A39DB">
              <w:trPr>
                <w:jc w:val="center"/>
              </w:trPr>
              <w:tc>
                <w:tcPr>
                  <w:tcW w:w="260" w:type="dxa"/>
                  <w:tcBorders>
                    <w:top w:val="single" w:sz="4" w:space="0" w:color="BDD6EE"/>
                    <w:left w:val="single" w:sz="4" w:space="0" w:color="BDD6EE"/>
                    <w:bottom w:val="single" w:sz="4" w:space="0" w:color="BDD6EE"/>
                    <w:right w:val="single" w:sz="4" w:space="0" w:color="BDD6EE"/>
                  </w:tcBorders>
                </w:tcPr>
                <w:p w:rsidR="006A39DB" w:rsidRPr="006A39DB" w:rsidRDefault="006A39DB" w:rsidP="006A39DB">
                  <w:pPr>
                    <w:numPr>
                      <w:ilvl w:val="0"/>
                      <w:numId w:val="14"/>
                    </w:numPr>
                    <w:autoSpaceDE w:val="0"/>
                    <w:autoSpaceDN w:val="0"/>
                    <w:adjustRightInd w:val="0"/>
                    <w:spacing w:after="0" w:line="240" w:lineRule="auto"/>
                    <w:ind w:left="-112" w:firstLine="112"/>
                    <w:contextualSpacing/>
                    <w:jc w:val="center"/>
                    <w:rPr>
                      <w:rFonts w:ascii="Times New Roman" w:hAnsi="Times New Roman"/>
                      <w:b/>
                      <w:bCs/>
                      <w:color w:val="000000"/>
                      <w:lang w:val="ro-RO" w:eastAsia="ru-RU"/>
                    </w:rPr>
                  </w:pPr>
                </w:p>
              </w:tc>
              <w:tc>
                <w:tcPr>
                  <w:tcW w:w="396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Alegeri locale generale (14.06.2015)</w:t>
                  </w:r>
                </w:p>
              </w:tc>
              <w:tc>
                <w:tcPr>
                  <w:tcW w:w="117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35</w:t>
                  </w:r>
                </w:p>
              </w:tc>
              <w:tc>
                <w:tcPr>
                  <w:tcW w:w="99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896</w:t>
                  </w:r>
                </w:p>
              </w:tc>
              <w:tc>
                <w:tcPr>
                  <w:tcW w:w="99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tabs>
                      <w:tab w:val="left" w:pos="0"/>
                    </w:tabs>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1977</w:t>
                  </w:r>
                </w:p>
              </w:tc>
            </w:tr>
          </w:tbl>
          <w:p w:rsidR="006A39DB" w:rsidRPr="006A39DB" w:rsidRDefault="006A39DB" w:rsidP="006A39DB">
            <w:pPr>
              <w:tabs>
                <w:tab w:val="left" w:pos="1044"/>
                <w:tab w:val="left" w:pos="1782"/>
              </w:tabs>
              <w:autoSpaceDE w:val="0"/>
              <w:autoSpaceDN w:val="0"/>
              <w:adjustRightInd w:val="0"/>
              <w:spacing w:after="0" w:line="240" w:lineRule="auto"/>
              <w:jc w:val="both"/>
              <w:rPr>
                <w:rFonts w:ascii="Times New Roman" w:hAnsi="Times New Roman"/>
                <w:i/>
                <w:iCs/>
                <w:color w:val="000000"/>
                <w:lang w:val="ro-RO" w:eastAsia="zh-CN"/>
              </w:rPr>
            </w:pPr>
          </w:p>
          <w:p w:rsidR="006A39DB" w:rsidRPr="006A39DB" w:rsidRDefault="006A39DB" w:rsidP="006A39DB">
            <w:pPr>
              <w:tabs>
                <w:tab w:val="left" w:pos="1044"/>
                <w:tab w:val="left" w:pos="1782"/>
              </w:tabs>
              <w:autoSpaceDE w:val="0"/>
              <w:autoSpaceDN w:val="0"/>
              <w:adjustRightInd w:val="0"/>
              <w:spacing w:after="0" w:line="240" w:lineRule="auto"/>
              <w:jc w:val="both"/>
              <w:rPr>
                <w:rFonts w:ascii="Times New Roman" w:hAnsi="Times New Roman"/>
                <w:i/>
                <w:iCs/>
                <w:color w:val="000000"/>
                <w:lang w:val="ro-RO" w:eastAsia="zh-CN"/>
              </w:rPr>
            </w:pPr>
          </w:p>
          <w:p w:rsidR="006A39DB" w:rsidRPr="006A39DB" w:rsidRDefault="006A39DB" w:rsidP="006A39DB">
            <w:pPr>
              <w:spacing w:after="0" w:line="240" w:lineRule="auto"/>
              <w:ind w:firstLine="567"/>
              <w:jc w:val="both"/>
              <w:rPr>
                <w:rFonts w:ascii="Times New Roman" w:eastAsia="MS Mincho" w:hAnsi="Times New Roman"/>
                <w:iCs/>
                <w:lang w:val="ro-RO" w:eastAsia="zh-CN"/>
              </w:rPr>
            </w:pPr>
            <w:r w:rsidRPr="006A39DB">
              <w:rPr>
                <w:rFonts w:ascii="Times New Roman" w:eastAsia="MS Mincho" w:hAnsi="Times New Roman"/>
                <w:iCs/>
                <w:lang w:val="ro-RO" w:eastAsia="zh-CN"/>
              </w:rPr>
              <w:t>În conformitate cu prevederile art. 139 din Codul electoral, în perioada 2012 – 2015 au fost organizate și desfășurate alegeri noi ca urmare a apariției vacanței funcției de primar sau dizolvării de drept a consiliilor locale, după cum urmează:</w:t>
            </w:r>
          </w:p>
          <w:p w:rsidR="006A39DB" w:rsidRPr="006A39DB" w:rsidRDefault="006A39DB" w:rsidP="006A39DB">
            <w:pPr>
              <w:spacing w:after="0" w:line="240" w:lineRule="auto"/>
              <w:ind w:firstLine="720"/>
              <w:jc w:val="both"/>
              <w:rPr>
                <w:rFonts w:ascii="Times New Roman" w:eastAsia="MS Mincho" w:hAnsi="Times New Roman"/>
                <w:iCs/>
                <w:sz w:val="16"/>
                <w:szCs w:val="16"/>
                <w:lang w:val="ro-RO" w:eastAsia="zh-CN"/>
              </w:rPr>
            </w:pPr>
          </w:p>
          <w:p w:rsidR="006A39DB" w:rsidRPr="006A39DB" w:rsidRDefault="006A39DB" w:rsidP="006A39DB">
            <w:pPr>
              <w:tabs>
                <w:tab w:val="left" w:pos="990"/>
              </w:tabs>
              <w:spacing w:after="0" w:line="240" w:lineRule="auto"/>
              <w:ind w:firstLine="720"/>
              <w:contextualSpacing/>
              <w:jc w:val="both"/>
              <w:rPr>
                <w:rFonts w:ascii="Times New Roman" w:hAnsi="Times New Roman"/>
                <w:iCs/>
                <w:lang w:val="ro-RO"/>
              </w:rPr>
            </w:pPr>
            <w:r w:rsidRPr="006A39DB">
              <w:rPr>
                <w:rFonts w:ascii="Times New Roman" w:hAnsi="Times New Roman"/>
                <w:iCs/>
                <w:u w:val="single"/>
                <w:lang w:val="ro-RO"/>
              </w:rPr>
              <w:lastRenderedPageBreak/>
              <w:t>Alegeri noi ale primarului</w:t>
            </w:r>
            <w:r w:rsidRPr="006A39DB">
              <w:rPr>
                <w:rFonts w:ascii="Times New Roman" w:hAnsi="Times New Roman"/>
                <w:iCs/>
                <w:lang w:val="ro-RO"/>
              </w:rPr>
              <w:t>:</w:t>
            </w:r>
          </w:p>
          <w:p w:rsidR="006A39DB" w:rsidRPr="006A39DB" w:rsidRDefault="006A39DB" w:rsidP="006A39DB">
            <w:pPr>
              <w:numPr>
                <w:ilvl w:val="0"/>
                <w:numId w:val="15"/>
              </w:numPr>
              <w:tabs>
                <w:tab w:val="left" w:pos="990"/>
              </w:tabs>
              <w:spacing w:after="0" w:line="240" w:lineRule="auto"/>
              <w:ind w:left="0" w:firstLine="720"/>
              <w:contextualSpacing/>
              <w:jc w:val="both"/>
              <w:rPr>
                <w:rFonts w:ascii="Times New Roman" w:hAnsi="Times New Roman"/>
                <w:iCs/>
                <w:lang w:val="ro-RO"/>
              </w:rPr>
            </w:pPr>
            <w:r w:rsidRPr="006A39DB">
              <w:rPr>
                <w:rFonts w:ascii="Times New Roman" w:hAnsi="Times New Roman"/>
                <w:iCs/>
                <w:lang w:val="ro-RO"/>
              </w:rPr>
              <w:t>comunei Trifăneşti, raionul Floreşti (13 mai 2012);</w:t>
            </w:r>
          </w:p>
          <w:p w:rsidR="006A39DB" w:rsidRPr="006A39DB" w:rsidRDefault="006A39DB" w:rsidP="006A39DB">
            <w:pPr>
              <w:numPr>
                <w:ilvl w:val="0"/>
                <w:numId w:val="15"/>
              </w:numPr>
              <w:tabs>
                <w:tab w:val="left" w:pos="990"/>
              </w:tabs>
              <w:spacing w:after="0" w:line="240" w:lineRule="auto"/>
              <w:ind w:left="0" w:firstLine="720"/>
              <w:contextualSpacing/>
              <w:jc w:val="both"/>
              <w:rPr>
                <w:rFonts w:ascii="Times New Roman" w:hAnsi="Times New Roman"/>
                <w:iCs/>
                <w:lang w:val="ro-RO"/>
              </w:rPr>
            </w:pPr>
            <w:r w:rsidRPr="006A39DB">
              <w:rPr>
                <w:rFonts w:ascii="Times New Roman" w:hAnsi="Times New Roman"/>
                <w:iCs/>
                <w:lang w:val="ro-RO"/>
              </w:rPr>
              <w:t xml:space="preserve">satului Cîrpeşti, raionul Cantemir </w:t>
            </w:r>
            <w:r w:rsidRPr="006A39DB">
              <w:rPr>
                <w:rFonts w:ascii="Times New Roman" w:hAnsi="Times New Roman"/>
                <w:bCs/>
                <w:iCs/>
                <w:lang w:val="ro-RO"/>
              </w:rPr>
              <w:t>(</w:t>
            </w:r>
            <w:r w:rsidRPr="006A39DB">
              <w:rPr>
                <w:rFonts w:ascii="Times New Roman" w:hAnsi="Times New Roman"/>
                <w:iCs/>
                <w:lang w:val="ro-RO"/>
              </w:rPr>
              <w:t>11 noiembrie 2012);</w:t>
            </w:r>
          </w:p>
          <w:p w:rsidR="006A39DB" w:rsidRPr="006A39DB" w:rsidRDefault="006A39DB" w:rsidP="006A39DB">
            <w:pPr>
              <w:numPr>
                <w:ilvl w:val="0"/>
                <w:numId w:val="15"/>
              </w:numPr>
              <w:tabs>
                <w:tab w:val="left" w:pos="990"/>
              </w:tabs>
              <w:spacing w:after="0" w:line="240" w:lineRule="auto"/>
              <w:ind w:left="0" w:firstLine="720"/>
              <w:contextualSpacing/>
              <w:jc w:val="both"/>
              <w:rPr>
                <w:rFonts w:ascii="Times New Roman" w:hAnsi="Times New Roman"/>
                <w:iCs/>
                <w:lang w:val="ro-RO"/>
              </w:rPr>
            </w:pPr>
            <w:r w:rsidRPr="006A39DB">
              <w:rPr>
                <w:rFonts w:ascii="Times New Roman" w:hAnsi="Times New Roman"/>
                <w:iCs/>
                <w:lang w:val="ro-RO"/>
              </w:rPr>
              <w:t xml:space="preserve">comunei Albina, raionul Cimişlia; </w:t>
            </w:r>
            <w:r w:rsidRPr="006A39DB">
              <w:rPr>
                <w:rFonts w:ascii="Times New Roman" w:hAnsi="Times New Roman"/>
                <w:bCs/>
                <w:iCs/>
                <w:lang w:val="ro-RO"/>
              </w:rPr>
              <w:t>comunei Danu, raionul Glodeni;</w:t>
            </w:r>
            <w:r w:rsidRPr="006A39DB">
              <w:rPr>
                <w:rFonts w:ascii="Times New Roman" w:hAnsi="Times New Roman"/>
                <w:b/>
                <w:bCs/>
                <w:iCs/>
                <w:lang w:val="ro-RO"/>
              </w:rPr>
              <w:t xml:space="preserve"> </w:t>
            </w:r>
            <w:r w:rsidRPr="006A39DB">
              <w:rPr>
                <w:rFonts w:ascii="Times New Roman" w:hAnsi="Times New Roman"/>
                <w:iCs/>
                <w:lang w:val="ro-RO"/>
              </w:rPr>
              <w:t xml:space="preserve">satului Hristici, raionul Soroca și comunei Morenii Noi, raionul Ungheni </w:t>
            </w:r>
            <w:r w:rsidRPr="006A39DB">
              <w:rPr>
                <w:rFonts w:ascii="Times New Roman" w:hAnsi="Times New Roman"/>
                <w:bCs/>
                <w:iCs/>
                <w:lang w:val="ro-RO"/>
              </w:rPr>
              <w:t>(</w:t>
            </w:r>
            <w:r w:rsidRPr="006A39DB">
              <w:rPr>
                <w:rFonts w:ascii="Times New Roman" w:hAnsi="Times New Roman"/>
                <w:iCs/>
                <w:lang w:val="ro-RO"/>
              </w:rPr>
              <w:t>11 noiembrie 2012);</w:t>
            </w:r>
          </w:p>
          <w:p w:rsidR="006A39DB" w:rsidRPr="006A39DB" w:rsidRDefault="006A39DB" w:rsidP="006A39DB">
            <w:pPr>
              <w:numPr>
                <w:ilvl w:val="0"/>
                <w:numId w:val="15"/>
              </w:numPr>
              <w:tabs>
                <w:tab w:val="left" w:pos="990"/>
              </w:tabs>
              <w:spacing w:after="0" w:line="240" w:lineRule="auto"/>
              <w:ind w:left="0" w:firstLine="720"/>
              <w:contextualSpacing/>
              <w:jc w:val="both"/>
              <w:rPr>
                <w:rFonts w:ascii="Times New Roman" w:hAnsi="Times New Roman"/>
                <w:iCs/>
                <w:lang w:val="ro-RO"/>
              </w:rPr>
            </w:pPr>
            <w:r w:rsidRPr="006A39DB">
              <w:rPr>
                <w:rFonts w:ascii="Times New Roman" w:hAnsi="Times New Roman"/>
                <w:iCs/>
                <w:lang w:val="ro-RO"/>
              </w:rPr>
              <w:t xml:space="preserve">comunei Chetrosu, raionul Anenii Noi; comunei Manta, raionul Cahul; satului Visoca, raionul Soroca </w:t>
            </w:r>
            <w:r w:rsidRPr="006A39DB">
              <w:rPr>
                <w:rFonts w:ascii="Times New Roman" w:hAnsi="Times New Roman"/>
                <w:bCs/>
                <w:iCs/>
                <w:lang w:val="ro-RO"/>
              </w:rPr>
              <w:t xml:space="preserve">și </w:t>
            </w:r>
            <w:r w:rsidRPr="006A39DB">
              <w:rPr>
                <w:rFonts w:ascii="Times New Roman" w:hAnsi="Times New Roman"/>
                <w:iCs/>
                <w:lang w:val="ro-RO"/>
              </w:rPr>
              <w:t>satului Olişcani, raionul Şoldăneşti (19 mai 2013);</w:t>
            </w:r>
          </w:p>
          <w:p w:rsidR="006A39DB" w:rsidRPr="006A39DB" w:rsidRDefault="006A39DB" w:rsidP="006A39DB">
            <w:pPr>
              <w:numPr>
                <w:ilvl w:val="0"/>
                <w:numId w:val="15"/>
              </w:numPr>
              <w:tabs>
                <w:tab w:val="left" w:pos="990"/>
              </w:tabs>
              <w:spacing w:after="0" w:line="240" w:lineRule="auto"/>
              <w:ind w:left="0" w:firstLine="720"/>
              <w:contextualSpacing/>
              <w:jc w:val="both"/>
              <w:rPr>
                <w:rFonts w:ascii="Times New Roman" w:hAnsi="Times New Roman"/>
                <w:iCs/>
                <w:lang w:val="ro-RO"/>
              </w:rPr>
            </w:pPr>
            <w:r w:rsidRPr="006A39DB">
              <w:rPr>
                <w:rFonts w:ascii="Times New Roman" w:hAnsi="Times New Roman"/>
                <w:iCs/>
                <w:lang w:val="ro-RO"/>
              </w:rPr>
              <w:t>comunei Ucrainca, raionul Căuşeni (10 noiembrie 2013).</w:t>
            </w:r>
          </w:p>
          <w:p w:rsidR="006A39DB" w:rsidRPr="006A39DB" w:rsidRDefault="006A39DB" w:rsidP="006A39DB">
            <w:pPr>
              <w:tabs>
                <w:tab w:val="left" w:pos="990"/>
              </w:tabs>
              <w:spacing w:after="0" w:line="240" w:lineRule="auto"/>
              <w:ind w:left="720"/>
              <w:contextualSpacing/>
              <w:jc w:val="both"/>
              <w:rPr>
                <w:rFonts w:ascii="Times New Roman" w:hAnsi="Times New Roman"/>
                <w:iCs/>
                <w:sz w:val="16"/>
                <w:szCs w:val="16"/>
                <w:lang w:val="ro-RO"/>
              </w:rPr>
            </w:pPr>
          </w:p>
          <w:p w:rsidR="006A39DB" w:rsidRPr="006A39DB" w:rsidRDefault="006A39DB" w:rsidP="006A39DB">
            <w:pPr>
              <w:tabs>
                <w:tab w:val="left" w:pos="990"/>
              </w:tabs>
              <w:spacing w:after="0" w:line="240" w:lineRule="auto"/>
              <w:ind w:firstLine="720"/>
              <w:contextualSpacing/>
              <w:jc w:val="both"/>
              <w:rPr>
                <w:rFonts w:ascii="Times New Roman" w:hAnsi="Times New Roman"/>
                <w:iCs/>
                <w:lang w:val="ro-RO"/>
              </w:rPr>
            </w:pPr>
            <w:r w:rsidRPr="006A39DB">
              <w:rPr>
                <w:rFonts w:ascii="Times New Roman" w:hAnsi="Times New Roman"/>
                <w:iCs/>
                <w:u w:val="single"/>
                <w:lang w:val="ro-RO"/>
              </w:rPr>
              <w:t>Alegeri noi ale Consiliului local</w:t>
            </w:r>
            <w:r w:rsidRPr="006A39DB">
              <w:rPr>
                <w:rFonts w:ascii="Times New Roman" w:hAnsi="Times New Roman"/>
                <w:iCs/>
                <w:lang w:val="ro-RO"/>
              </w:rPr>
              <w:t>:</w:t>
            </w:r>
          </w:p>
          <w:p w:rsidR="006A39DB" w:rsidRPr="006A39DB" w:rsidRDefault="006A39DB" w:rsidP="006A39DB">
            <w:pPr>
              <w:numPr>
                <w:ilvl w:val="0"/>
                <w:numId w:val="16"/>
              </w:numPr>
              <w:tabs>
                <w:tab w:val="left" w:pos="990"/>
              </w:tabs>
              <w:spacing w:after="0" w:line="240" w:lineRule="auto"/>
              <w:ind w:hanging="11"/>
              <w:contextualSpacing/>
              <w:jc w:val="both"/>
              <w:rPr>
                <w:rFonts w:ascii="Times New Roman" w:hAnsi="Times New Roman"/>
                <w:iCs/>
                <w:lang w:val="ro-RO"/>
              </w:rPr>
            </w:pPr>
            <w:r w:rsidRPr="006A39DB">
              <w:rPr>
                <w:rFonts w:ascii="Times New Roman" w:hAnsi="Times New Roman"/>
                <w:iCs/>
                <w:lang w:val="ro-RO"/>
              </w:rPr>
              <w:t>comunal Mincenii de Jos, raionul Rezina (19 mai 2013);</w:t>
            </w:r>
          </w:p>
          <w:p w:rsidR="006A39DB" w:rsidRPr="006A39DB" w:rsidRDefault="006A39DB" w:rsidP="006A39DB">
            <w:pPr>
              <w:numPr>
                <w:ilvl w:val="0"/>
                <w:numId w:val="16"/>
              </w:numPr>
              <w:tabs>
                <w:tab w:val="left" w:pos="990"/>
              </w:tabs>
              <w:spacing w:after="0" w:line="240" w:lineRule="auto"/>
              <w:ind w:hanging="11"/>
              <w:contextualSpacing/>
              <w:jc w:val="both"/>
              <w:rPr>
                <w:rFonts w:ascii="Times New Roman" w:hAnsi="Times New Roman"/>
                <w:iCs/>
                <w:lang w:val="ro-RO"/>
              </w:rPr>
            </w:pPr>
            <w:r w:rsidRPr="006A39DB">
              <w:rPr>
                <w:rFonts w:ascii="Times New Roman" w:hAnsi="Times New Roman"/>
                <w:iCs/>
                <w:lang w:val="ro-RO"/>
              </w:rPr>
              <w:t>comunal Cealîc, raionul Taraclia (11 mai 2014);</w:t>
            </w:r>
          </w:p>
          <w:p w:rsidR="006A39DB" w:rsidRPr="006A39DB" w:rsidRDefault="006A39DB" w:rsidP="006A39DB">
            <w:pPr>
              <w:numPr>
                <w:ilvl w:val="0"/>
                <w:numId w:val="16"/>
              </w:numPr>
              <w:tabs>
                <w:tab w:val="left" w:pos="990"/>
              </w:tabs>
              <w:spacing w:after="0" w:line="240" w:lineRule="auto"/>
              <w:ind w:hanging="11"/>
              <w:contextualSpacing/>
              <w:jc w:val="both"/>
              <w:rPr>
                <w:rFonts w:ascii="Times New Roman" w:hAnsi="Times New Roman"/>
                <w:iCs/>
                <w:lang w:val="ro-RO"/>
              </w:rPr>
            </w:pPr>
            <w:r w:rsidRPr="006A39DB">
              <w:rPr>
                <w:rFonts w:ascii="Times New Roman" w:hAnsi="Times New Roman"/>
                <w:iCs/>
                <w:lang w:val="ro-RO"/>
              </w:rPr>
              <w:t>comunal Lingura, raionul Cantemir și sătesc Coșernița, raionul Criuleni (15 noiembrie 2015).</w:t>
            </w:r>
          </w:p>
          <w:p w:rsidR="006A39DB" w:rsidRPr="006A39DB" w:rsidRDefault="006A39DB" w:rsidP="006A39DB">
            <w:pPr>
              <w:tabs>
                <w:tab w:val="left" w:pos="990"/>
              </w:tabs>
              <w:spacing w:after="0" w:line="240" w:lineRule="auto"/>
              <w:contextualSpacing/>
              <w:jc w:val="both"/>
              <w:rPr>
                <w:rFonts w:ascii="Times New Roman" w:hAnsi="Times New Roman"/>
                <w:iCs/>
                <w:sz w:val="16"/>
                <w:szCs w:val="16"/>
                <w:lang w:val="ro-RO"/>
              </w:rPr>
            </w:pPr>
          </w:p>
          <w:p w:rsidR="006A39DB" w:rsidRPr="006A39DB" w:rsidRDefault="006A39DB" w:rsidP="006A39DB">
            <w:pPr>
              <w:tabs>
                <w:tab w:val="left" w:pos="1044"/>
                <w:tab w:val="left" w:pos="1782"/>
              </w:tabs>
              <w:autoSpaceDE w:val="0"/>
              <w:autoSpaceDN w:val="0"/>
              <w:adjustRightInd w:val="0"/>
              <w:spacing w:after="0" w:line="240" w:lineRule="auto"/>
              <w:ind w:firstLine="567"/>
              <w:contextualSpacing/>
              <w:jc w:val="both"/>
              <w:rPr>
                <w:rFonts w:ascii="Times New Roman" w:hAnsi="Times New Roman"/>
                <w:iCs/>
                <w:lang w:val="ro-RO"/>
              </w:rPr>
            </w:pPr>
            <w:r w:rsidRPr="006A39DB">
              <w:rPr>
                <w:rFonts w:ascii="Times New Roman" w:hAnsi="Times New Roman"/>
                <w:iCs/>
                <w:color w:val="000000"/>
                <w:lang w:val="ro-RO"/>
              </w:rPr>
              <w:t xml:space="preserve"> Totodată, în perioada 2012-2014 au fost </w:t>
            </w:r>
            <w:r w:rsidRPr="006A39DB">
              <w:rPr>
                <w:rFonts w:ascii="Times New Roman" w:hAnsi="Times New Roman"/>
                <w:iCs/>
                <w:lang w:val="ro-RO"/>
              </w:rPr>
              <w:t>organizate 5 referendumuri locale privind revocarea primarului în 5 localități (satul Nihoreni din raionul Rîșcani, comuna Lebedenco din raionul Cahul, orașul Anenii Noi din raionul Anenii Noi, comuna Cneazevca din raionul Leova și comuna Seliște, raionul Orhei). Desfășurarea referendumului local pentru revocarea primarului comunei Seliște*, raionul Orhei, a fost suspendată cu 2 zile înainte de ziua referendumului, prin hotărîre judecătorească. Ulterior, în termenul și condițiile prevăzute de legislația electorală, nu a fost înaintată propunerea privind stabilirea unei noi date pentru desfășurarea referendumului local de către subiectul de drept.</w:t>
            </w:r>
          </w:p>
          <w:p w:rsidR="006A39DB" w:rsidRPr="006A39DB" w:rsidRDefault="006A39DB" w:rsidP="006A39DB">
            <w:pPr>
              <w:tabs>
                <w:tab w:val="left" w:pos="1044"/>
                <w:tab w:val="left" w:pos="1782"/>
              </w:tabs>
              <w:autoSpaceDE w:val="0"/>
              <w:autoSpaceDN w:val="0"/>
              <w:adjustRightInd w:val="0"/>
              <w:spacing w:after="0" w:line="240" w:lineRule="auto"/>
              <w:ind w:firstLine="567"/>
              <w:contextualSpacing/>
              <w:jc w:val="both"/>
              <w:rPr>
                <w:rFonts w:ascii="Times New Roman" w:hAnsi="Times New Roman"/>
                <w:iCs/>
                <w:lang w:val="ro-RO"/>
              </w:rPr>
            </w:pPr>
            <w:r w:rsidRPr="006A39DB">
              <w:rPr>
                <w:rFonts w:ascii="Times New Roman" w:hAnsi="Times New Roman"/>
                <w:iCs/>
                <w:lang w:val="ro-RO"/>
              </w:rPr>
              <w:t xml:space="preserve">Celelalte 4 referendumuri au trecut și etapa desfășurării, dar au fost declarate nevalabile, întrucît la ele au participat mai puțin de o treime din numărul cetățenilor înscriși în listele electorale. </w:t>
            </w:r>
          </w:p>
          <w:p w:rsidR="006A39DB" w:rsidRPr="006A39DB" w:rsidRDefault="006A39DB" w:rsidP="006A39DB">
            <w:pPr>
              <w:tabs>
                <w:tab w:val="left" w:pos="1044"/>
                <w:tab w:val="left" w:pos="1782"/>
              </w:tabs>
              <w:autoSpaceDE w:val="0"/>
              <w:autoSpaceDN w:val="0"/>
              <w:adjustRightInd w:val="0"/>
              <w:spacing w:after="0" w:line="240" w:lineRule="auto"/>
              <w:contextualSpacing/>
              <w:rPr>
                <w:rFonts w:ascii="Times New Roman" w:hAnsi="Times New Roman"/>
                <w:iCs/>
                <w:lang w:val="ro-RO"/>
              </w:rPr>
            </w:pPr>
          </w:p>
          <w:p w:rsidR="006A39DB" w:rsidRPr="006A39DB" w:rsidRDefault="006A39DB" w:rsidP="006A39DB">
            <w:pPr>
              <w:tabs>
                <w:tab w:val="left" w:pos="1044"/>
                <w:tab w:val="left" w:pos="1782"/>
              </w:tabs>
              <w:autoSpaceDE w:val="0"/>
              <w:autoSpaceDN w:val="0"/>
              <w:adjustRightInd w:val="0"/>
              <w:spacing w:after="0" w:line="240" w:lineRule="auto"/>
              <w:ind w:firstLine="720"/>
              <w:contextualSpacing/>
              <w:jc w:val="center"/>
              <w:rPr>
                <w:rFonts w:ascii="Times New Roman" w:hAnsi="Times New Roman"/>
                <w:i/>
                <w:iCs/>
                <w:lang w:val="ro-RO"/>
              </w:rPr>
            </w:pPr>
            <w:r w:rsidRPr="006A39DB">
              <w:rPr>
                <w:rFonts w:ascii="Times New Roman" w:hAnsi="Times New Roman"/>
                <w:i/>
                <w:iCs/>
                <w:lang w:val="ro-RO"/>
              </w:rPr>
              <w:t>Graficul în timp privind desfășurarea alegerilor locale noi și referendumurilor locale</w:t>
            </w:r>
          </w:p>
          <w:p w:rsidR="006A39DB" w:rsidRPr="006A39DB" w:rsidRDefault="006A39DB" w:rsidP="006A39DB">
            <w:pPr>
              <w:tabs>
                <w:tab w:val="left" w:pos="1044"/>
                <w:tab w:val="left" w:pos="1782"/>
              </w:tabs>
              <w:autoSpaceDE w:val="0"/>
              <w:autoSpaceDN w:val="0"/>
              <w:adjustRightInd w:val="0"/>
              <w:spacing w:after="0" w:line="240" w:lineRule="auto"/>
              <w:ind w:firstLine="720"/>
              <w:contextualSpacing/>
              <w:jc w:val="right"/>
              <w:rPr>
                <w:rFonts w:ascii="Times New Roman" w:hAnsi="Times New Roman"/>
                <w:i/>
                <w:iCs/>
                <w:lang w:val="ro-RO"/>
              </w:rPr>
            </w:pPr>
          </w:p>
          <w:tbl>
            <w:tblPr>
              <w:tblW w:w="0" w:type="auto"/>
              <w:jc w:val="cente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590"/>
              <w:gridCol w:w="942"/>
              <w:gridCol w:w="696"/>
              <w:gridCol w:w="696"/>
              <w:gridCol w:w="696"/>
            </w:tblGrid>
            <w:tr w:rsidR="006A39DB" w:rsidRPr="006A39DB">
              <w:trPr>
                <w:trHeight w:val="271"/>
                <w:jc w:val="center"/>
              </w:trPr>
              <w:tc>
                <w:tcPr>
                  <w:tcW w:w="4590" w:type="dxa"/>
                  <w:vMerge w:val="restart"/>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b/>
                      <w:bCs/>
                      <w:color w:val="000000"/>
                      <w:lang w:val="ro-RO" w:eastAsia="ru-RU"/>
                    </w:rPr>
                  </w:pPr>
                  <w:r w:rsidRPr="006A39DB">
                    <w:rPr>
                      <w:rFonts w:ascii="Times New Roman" w:hAnsi="Times New Roman"/>
                      <w:b/>
                      <w:bCs/>
                      <w:color w:val="000000"/>
                      <w:lang w:val="ro-RO" w:eastAsia="ru-RU"/>
                    </w:rPr>
                    <w:t>Tipul alegerilor</w:t>
                  </w:r>
                </w:p>
              </w:tc>
              <w:tc>
                <w:tcPr>
                  <w:tcW w:w="3030" w:type="dxa"/>
                  <w:gridSpan w:val="4"/>
                  <w:tcBorders>
                    <w:top w:val="single" w:sz="4" w:space="0" w:color="BDD6EE"/>
                    <w:left w:val="single" w:sz="4" w:space="0" w:color="BDD6EE"/>
                    <w:bottom w:val="single" w:sz="12" w:space="0" w:color="9CC2E5"/>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b/>
                      <w:bCs/>
                      <w:color w:val="000000"/>
                      <w:lang w:val="ro-RO" w:eastAsia="ru-RU"/>
                    </w:rPr>
                  </w:pPr>
                  <w:r w:rsidRPr="006A39DB">
                    <w:rPr>
                      <w:rFonts w:ascii="Times New Roman" w:hAnsi="Times New Roman"/>
                      <w:b/>
                      <w:bCs/>
                      <w:color w:val="000000"/>
                      <w:lang w:val="ro-RO" w:eastAsia="ru-RU"/>
                    </w:rPr>
                    <w:t>Anul desfășurării</w:t>
                  </w:r>
                </w:p>
              </w:tc>
            </w:tr>
            <w:tr w:rsidR="006A39DB" w:rsidRPr="006A39DB">
              <w:trPr>
                <w:trHeight w:val="278"/>
                <w:jc w:val="center"/>
              </w:trPr>
              <w:tc>
                <w:tcPr>
                  <w:tcW w:w="0" w:type="auto"/>
                  <w:vMerge/>
                  <w:tcBorders>
                    <w:top w:val="single" w:sz="4" w:space="0" w:color="BDD6EE"/>
                    <w:left w:val="single" w:sz="4" w:space="0" w:color="BDD6EE"/>
                    <w:bottom w:val="single" w:sz="4" w:space="0" w:color="BDD6EE"/>
                    <w:right w:val="single" w:sz="4" w:space="0" w:color="BDD6EE"/>
                  </w:tcBorders>
                  <w:vAlign w:val="center"/>
                  <w:hideMark/>
                </w:tcPr>
                <w:p w:rsidR="006A39DB" w:rsidRPr="006A39DB" w:rsidRDefault="006A39DB" w:rsidP="006A39DB">
                  <w:pPr>
                    <w:spacing w:after="0" w:line="240" w:lineRule="auto"/>
                    <w:rPr>
                      <w:rFonts w:ascii="Times New Roman" w:hAnsi="Times New Roman"/>
                      <w:b/>
                      <w:bCs/>
                      <w:color w:val="000000"/>
                      <w:lang w:val="ro-RO" w:eastAsia="ru-RU"/>
                    </w:rPr>
                  </w:pPr>
                </w:p>
              </w:tc>
              <w:tc>
                <w:tcPr>
                  <w:tcW w:w="942"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rPr>
                      <w:rFonts w:ascii="Times New Roman" w:hAnsi="Times New Roman"/>
                      <w:b/>
                      <w:color w:val="000000"/>
                      <w:lang w:val="ro-RO" w:eastAsia="ru-RU"/>
                    </w:rPr>
                  </w:pPr>
                  <w:r w:rsidRPr="006A39DB">
                    <w:rPr>
                      <w:rFonts w:ascii="Times New Roman" w:hAnsi="Times New Roman"/>
                      <w:b/>
                      <w:color w:val="000000"/>
                      <w:lang w:val="ro-RO" w:eastAsia="ru-RU"/>
                    </w:rPr>
                    <w:t>2012</w:t>
                  </w:r>
                </w:p>
              </w:tc>
              <w:tc>
                <w:tcPr>
                  <w:tcW w:w="696"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rPr>
                      <w:rFonts w:ascii="Times New Roman" w:hAnsi="Times New Roman"/>
                      <w:b/>
                      <w:color w:val="000000"/>
                      <w:lang w:val="ro-RO" w:eastAsia="ru-RU"/>
                    </w:rPr>
                  </w:pPr>
                  <w:r w:rsidRPr="006A39DB">
                    <w:rPr>
                      <w:rFonts w:ascii="Times New Roman" w:hAnsi="Times New Roman"/>
                      <w:b/>
                      <w:color w:val="000000"/>
                      <w:lang w:val="ro-RO" w:eastAsia="ru-RU"/>
                    </w:rPr>
                    <w:t>2013</w:t>
                  </w:r>
                </w:p>
              </w:tc>
              <w:tc>
                <w:tcPr>
                  <w:tcW w:w="696"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rPr>
                      <w:rFonts w:ascii="Times New Roman" w:hAnsi="Times New Roman"/>
                      <w:b/>
                      <w:color w:val="000000"/>
                      <w:lang w:val="ro-RO" w:eastAsia="ru-RU"/>
                    </w:rPr>
                  </w:pPr>
                  <w:r w:rsidRPr="006A39DB">
                    <w:rPr>
                      <w:rFonts w:ascii="Times New Roman" w:hAnsi="Times New Roman"/>
                      <w:b/>
                      <w:color w:val="000000"/>
                      <w:lang w:val="ro-RO" w:eastAsia="ru-RU"/>
                    </w:rPr>
                    <w:t>2014</w:t>
                  </w:r>
                </w:p>
              </w:tc>
              <w:tc>
                <w:tcPr>
                  <w:tcW w:w="696"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rPr>
                      <w:rFonts w:ascii="Times New Roman" w:hAnsi="Times New Roman"/>
                      <w:b/>
                      <w:color w:val="000000"/>
                      <w:lang w:val="ro-RO" w:eastAsia="ru-RU"/>
                    </w:rPr>
                  </w:pPr>
                  <w:r w:rsidRPr="006A39DB">
                    <w:rPr>
                      <w:rFonts w:ascii="Times New Roman" w:hAnsi="Times New Roman"/>
                      <w:b/>
                      <w:color w:val="000000"/>
                      <w:lang w:val="ro-RO" w:eastAsia="ru-RU"/>
                    </w:rPr>
                    <w:t>2015</w:t>
                  </w:r>
                </w:p>
              </w:tc>
            </w:tr>
            <w:tr w:rsidR="006A39DB" w:rsidRPr="006A39DB">
              <w:trPr>
                <w:trHeight w:val="287"/>
                <w:jc w:val="center"/>
              </w:trPr>
              <w:tc>
                <w:tcPr>
                  <w:tcW w:w="459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b/>
                      <w:bCs/>
                      <w:color w:val="000000"/>
                      <w:lang w:val="ro-RO" w:eastAsia="ru-RU"/>
                    </w:rPr>
                  </w:pPr>
                  <w:r w:rsidRPr="006A39DB">
                    <w:rPr>
                      <w:rFonts w:ascii="Times New Roman" w:hAnsi="Times New Roman"/>
                      <w:b/>
                      <w:bCs/>
                      <w:color w:val="000000"/>
                      <w:lang w:val="ro-RO" w:eastAsia="ru-RU"/>
                    </w:rPr>
                    <w:t>Alegeri noi ale  primarului</w:t>
                  </w:r>
                </w:p>
              </w:tc>
              <w:tc>
                <w:tcPr>
                  <w:tcW w:w="942"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6</w:t>
                  </w:r>
                </w:p>
              </w:tc>
              <w:tc>
                <w:tcPr>
                  <w:tcW w:w="696"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5</w:t>
                  </w:r>
                </w:p>
              </w:tc>
              <w:tc>
                <w:tcPr>
                  <w:tcW w:w="696"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w:t>
                  </w:r>
                </w:p>
              </w:tc>
              <w:tc>
                <w:tcPr>
                  <w:tcW w:w="696"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w:t>
                  </w:r>
                </w:p>
              </w:tc>
            </w:tr>
            <w:tr w:rsidR="006A39DB" w:rsidRPr="008E5A4D">
              <w:trPr>
                <w:trHeight w:val="340"/>
                <w:jc w:val="center"/>
              </w:trPr>
              <w:tc>
                <w:tcPr>
                  <w:tcW w:w="459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b/>
                      <w:bCs/>
                      <w:color w:val="000000"/>
                      <w:lang w:val="ro-RO" w:eastAsia="ru-RU"/>
                    </w:rPr>
                  </w:pPr>
                  <w:r w:rsidRPr="006A39DB">
                    <w:rPr>
                      <w:rFonts w:ascii="Times New Roman" w:hAnsi="Times New Roman"/>
                      <w:b/>
                      <w:bCs/>
                      <w:color w:val="000000"/>
                      <w:lang w:val="ro-RO" w:eastAsia="ru-RU"/>
                    </w:rPr>
                    <w:t>Alegeri noi ale  consiliului local</w:t>
                  </w:r>
                </w:p>
              </w:tc>
              <w:tc>
                <w:tcPr>
                  <w:tcW w:w="942"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w:t>
                  </w:r>
                </w:p>
              </w:tc>
              <w:tc>
                <w:tcPr>
                  <w:tcW w:w="696"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1</w:t>
                  </w:r>
                </w:p>
              </w:tc>
              <w:tc>
                <w:tcPr>
                  <w:tcW w:w="696"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1</w:t>
                  </w:r>
                </w:p>
              </w:tc>
              <w:tc>
                <w:tcPr>
                  <w:tcW w:w="696"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2</w:t>
                  </w:r>
                </w:p>
              </w:tc>
            </w:tr>
            <w:tr w:rsidR="006A39DB" w:rsidRPr="008E5A4D">
              <w:trPr>
                <w:jc w:val="center"/>
              </w:trPr>
              <w:tc>
                <w:tcPr>
                  <w:tcW w:w="4590"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b/>
                      <w:bCs/>
                      <w:color w:val="000000"/>
                      <w:lang w:val="ro-RO" w:eastAsia="ru-RU"/>
                    </w:rPr>
                  </w:pPr>
                  <w:r w:rsidRPr="006A39DB">
                    <w:rPr>
                      <w:rFonts w:ascii="Times New Roman" w:hAnsi="Times New Roman"/>
                      <w:b/>
                      <w:bCs/>
                      <w:color w:val="000000"/>
                      <w:lang w:val="ro-RO" w:eastAsia="ru-RU"/>
                    </w:rPr>
                    <w:t>Referendumuri locale (revocarea primarului)</w:t>
                  </w:r>
                </w:p>
              </w:tc>
              <w:tc>
                <w:tcPr>
                  <w:tcW w:w="942"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1</w:t>
                  </w:r>
                </w:p>
              </w:tc>
              <w:tc>
                <w:tcPr>
                  <w:tcW w:w="696"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2</w:t>
                  </w:r>
                </w:p>
              </w:tc>
              <w:tc>
                <w:tcPr>
                  <w:tcW w:w="696"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2*</w:t>
                  </w:r>
                </w:p>
              </w:tc>
              <w:tc>
                <w:tcPr>
                  <w:tcW w:w="696" w:type="dxa"/>
                  <w:tcBorders>
                    <w:top w:val="single" w:sz="4" w:space="0" w:color="BDD6EE"/>
                    <w:left w:val="single" w:sz="4" w:space="0" w:color="BDD6EE"/>
                    <w:bottom w:val="single" w:sz="4" w:space="0" w:color="BDD6EE"/>
                    <w:right w:val="single" w:sz="4" w:space="0" w:color="BDD6EE"/>
                  </w:tcBorders>
                  <w:hideMark/>
                </w:tcPr>
                <w:p w:rsidR="006A39DB" w:rsidRPr="006A39DB" w:rsidRDefault="006A39DB" w:rsidP="006A39DB">
                  <w:pPr>
                    <w:autoSpaceDE w:val="0"/>
                    <w:autoSpaceDN w:val="0"/>
                    <w:adjustRightInd w:val="0"/>
                    <w:spacing w:after="0" w:line="240" w:lineRule="auto"/>
                    <w:jc w:val="center"/>
                    <w:rPr>
                      <w:rFonts w:ascii="Times New Roman" w:hAnsi="Times New Roman"/>
                      <w:color w:val="000000"/>
                      <w:lang w:val="ro-RO" w:eastAsia="ru-RU"/>
                    </w:rPr>
                  </w:pPr>
                  <w:r w:rsidRPr="006A39DB">
                    <w:rPr>
                      <w:rFonts w:ascii="Times New Roman" w:hAnsi="Times New Roman"/>
                      <w:color w:val="000000"/>
                      <w:lang w:val="ro-RO" w:eastAsia="ru-RU"/>
                    </w:rPr>
                    <w:t>-</w:t>
                  </w:r>
                </w:p>
              </w:tc>
            </w:tr>
          </w:tbl>
          <w:p w:rsidR="006A39DB" w:rsidRPr="006A39DB" w:rsidRDefault="006A39DB" w:rsidP="006A39DB">
            <w:pPr>
              <w:tabs>
                <w:tab w:val="left" w:pos="1044"/>
                <w:tab w:val="left" w:pos="1782"/>
              </w:tabs>
              <w:autoSpaceDE w:val="0"/>
              <w:autoSpaceDN w:val="0"/>
              <w:adjustRightInd w:val="0"/>
              <w:spacing w:after="0" w:line="240" w:lineRule="auto"/>
              <w:ind w:firstLine="720"/>
              <w:contextualSpacing/>
              <w:jc w:val="both"/>
              <w:rPr>
                <w:rFonts w:ascii="Times New Roman" w:hAnsi="Times New Roman"/>
                <w:i/>
                <w:iCs/>
                <w:lang w:val="ro-RO"/>
              </w:rPr>
            </w:pPr>
            <w:r w:rsidRPr="006A39DB">
              <w:rPr>
                <w:rFonts w:ascii="Times New Roman" w:hAnsi="Times New Roman"/>
                <w:i/>
                <w:iCs/>
                <w:lang w:val="ro-RO"/>
              </w:rPr>
              <w:t xml:space="preserve">  </w:t>
            </w:r>
          </w:p>
          <w:p w:rsidR="006A39DB" w:rsidRPr="006A39DB" w:rsidRDefault="006A39DB" w:rsidP="006A39DB">
            <w:pPr>
              <w:spacing w:after="0" w:line="240" w:lineRule="auto"/>
              <w:ind w:firstLine="567"/>
              <w:jc w:val="both"/>
              <w:rPr>
                <w:rFonts w:ascii="Times New Roman" w:eastAsia="Times New Roman" w:hAnsi="Times New Roman"/>
                <w:iCs/>
                <w:lang w:val="ro-RO" w:eastAsia="ja-JP"/>
              </w:rPr>
            </w:pPr>
            <w:r w:rsidRPr="006A39DB">
              <w:rPr>
                <w:rFonts w:ascii="Times New Roman" w:hAnsi="Times New Roman"/>
                <w:bCs/>
                <w:iCs/>
                <w:lang w:val="ro-RO" w:eastAsia="zh-CN"/>
              </w:rPr>
              <w:t xml:space="preserve">În vederea promovării calității documentelor, depuse de către candidații în alegeri și uniformizării activității organelor electorale în procesul de recepționare și înregistrare a documentelor, prin hotărîrea CEC nr. 3267 din 17 aprilie 2015 au fost aprobate </w:t>
            </w:r>
            <w:hyperlink r:id="rId8" w:history="1">
              <w:r w:rsidRPr="006A39DB">
                <w:rPr>
                  <w:rFonts w:ascii="Times New Roman" w:hAnsi="Times New Roman"/>
                  <w:bCs/>
                  <w:iCs/>
                  <w:u w:val="single"/>
                  <w:lang w:val="ro-RO" w:eastAsia="zh-CN"/>
                </w:rPr>
                <w:t>Particularitățile privind modul de întocmire și depunere a documentelor pentru înregistrarea candidaților în alegerile locale generale</w:t>
              </w:r>
            </w:hyperlink>
            <w:r w:rsidRPr="006A39DB">
              <w:rPr>
                <w:rFonts w:ascii="Times New Roman" w:hAnsi="Times New Roman"/>
                <w:iCs/>
                <w:lang w:val="ro-RO" w:eastAsia="zh-CN"/>
              </w:rPr>
              <w:t>, fiind</w:t>
            </w:r>
            <w:r w:rsidRPr="006A39DB">
              <w:rPr>
                <w:rFonts w:ascii="Times New Roman" w:hAnsi="Times New Roman"/>
                <w:b/>
                <w:iCs/>
                <w:lang w:val="ro-RO" w:eastAsia="zh-CN"/>
              </w:rPr>
              <w:t xml:space="preserve"> </w:t>
            </w:r>
            <w:r w:rsidRPr="006A39DB">
              <w:rPr>
                <w:rFonts w:ascii="Times New Roman" w:hAnsi="Times New Roman"/>
                <w:iCs/>
                <w:lang w:val="ro-RO" w:eastAsia="zh-CN"/>
              </w:rPr>
              <w:t>ajustate</w:t>
            </w:r>
            <w:r w:rsidRPr="006A39DB">
              <w:rPr>
                <w:rFonts w:ascii="Times New Roman" w:hAnsi="Times New Roman"/>
                <w:b/>
                <w:iCs/>
                <w:lang w:val="ro-RO" w:eastAsia="zh-CN"/>
              </w:rPr>
              <w:t xml:space="preserve"> </w:t>
            </w:r>
            <w:r w:rsidRPr="006A39DB">
              <w:rPr>
                <w:rFonts w:ascii="Times New Roman" w:hAnsi="Times New Roman"/>
                <w:bCs/>
                <w:iCs/>
                <w:lang w:val="ro-RO" w:eastAsia="zh-CN"/>
              </w:rPr>
              <w:t>modelele documentelor electorale ale candidaţilor la funcţia de primar și de consilier. Practica pozitivă în acest domeniu a fost preluată de la alegerile parlamentare din 30 noiembrie 2014 pentru care au fost aprobate, prin HCEC nr.</w:t>
            </w:r>
            <w:r w:rsidRPr="006A39DB">
              <w:rPr>
                <w:rFonts w:ascii="Times New Roman" w:eastAsia="Times New Roman" w:hAnsi="Times New Roman"/>
                <w:iCs/>
                <w:lang w:val="ro-RO" w:eastAsia="ja-JP"/>
              </w:rPr>
              <w:t xml:space="preserve"> 2671 din 23 septembrie 2014</w:t>
            </w:r>
            <w:r w:rsidRPr="006A39DB">
              <w:rPr>
                <w:rFonts w:ascii="Times New Roman" w:hAnsi="Times New Roman"/>
                <w:bCs/>
                <w:iCs/>
                <w:lang w:val="ro-RO" w:eastAsia="zh-CN"/>
              </w:rPr>
              <w:t xml:space="preserve">, </w:t>
            </w:r>
            <w:hyperlink r:id="rId9" w:history="1">
              <w:r w:rsidRPr="006A39DB">
                <w:rPr>
                  <w:rFonts w:ascii="Times New Roman" w:hAnsi="Times New Roman"/>
                  <w:bCs/>
                  <w:iCs/>
                  <w:u w:val="single"/>
                  <w:lang w:val="ro-RO" w:eastAsia="zh-CN"/>
                </w:rPr>
                <w:t>Particularitățile privind modul de întocmire și depunere a documentelor pentru înregistrarea candidaților în alegerile parlamentare.</w:t>
              </w:r>
            </w:hyperlink>
            <w:r w:rsidRPr="006A39DB">
              <w:rPr>
                <w:rFonts w:ascii="Times New Roman" w:hAnsi="Times New Roman"/>
                <w:bCs/>
                <w:iCs/>
                <w:lang w:val="ro-RO" w:eastAsia="zh-CN"/>
              </w:rPr>
              <w:t xml:space="preserve"> </w:t>
            </w:r>
          </w:p>
          <w:p w:rsidR="006A39DB" w:rsidRPr="006A39DB" w:rsidRDefault="006A39DB" w:rsidP="006A39DB">
            <w:pPr>
              <w:tabs>
                <w:tab w:val="left" w:pos="1044"/>
                <w:tab w:val="left" w:pos="1782"/>
              </w:tabs>
              <w:autoSpaceDE w:val="0"/>
              <w:autoSpaceDN w:val="0"/>
              <w:adjustRightInd w:val="0"/>
              <w:spacing w:after="0" w:line="240" w:lineRule="auto"/>
              <w:ind w:firstLine="567"/>
              <w:jc w:val="both"/>
              <w:rPr>
                <w:rFonts w:ascii="Times New Roman" w:hAnsi="Times New Roman"/>
                <w:bCs/>
                <w:iCs/>
                <w:color w:val="000000"/>
                <w:lang w:val="ro-RO" w:eastAsia="zh-CN"/>
              </w:rPr>
            </w:pPr>
            <w:r w:rsidRPr="006A39DB">
              <w:rPr>
                <w:rFonts w:ascii="Times New Roman" w:hAnsi="Times New Roman"/>
                <w:bCs/>
                <w:iCs/>
                <w:color w:val="000000"/>
                <w:lang w:val="ro-RO" w:eastAsia="zh-CN"/>
              </w:rPr>
              <w:t xml:space="preserve">În cadrul fiecărui scrutin, organizat în perioada de raportare, au fost revăzute modelele documentelor și materialelor electorale, în scopul uniformizării </w:t>
            </w:r>
            <w:r w:rsidRPr="006A39DB">
              <w:rPr>
                <w:rFonts w:ascii="Times New Roman" w:hAnsi="Times New Roman"/>
                <w:bCs/>
                <w:iCs/>
                <w:color w:val="000000"/>
                <w:lang w:val="ro-RO" w:eastAsia="zh-CN"/>
              </w:rPr>
              <w:lastRenderedPageBreak/>
              <w:t>acestora și ajustării cerințelor legale în domeniu, precum și facilitării procedurii de raportare a datelor de către organele electorale.</w:t>
            </w:r>
          </w:p>
          <w:p w:rsidR="006A39DB" w:rsidRPr="006A39DB" w:rsidRDefault="006A39DB" w:rsidP="006A39DB">
            <w:pPr>
              <w:tabs>
                <w:tab w:val="left" w:pos="1044"/>
                <w:tab w:val="left" w:pos="1782"/>
              </w:tabs>
              <w:autoSpaceDE w:val="0"/>
              <w:autoSpaceDN w:val="0"/>
              <w:adjustRightInd w:val="0"/>
              <w:spacing w:after="0" w:line="240" w:lineRule="auto"/>
              <w:ind w:firstLine="567"/>
              <w:jc w:val="both"/>
              <w:rPr>
                <w:rFonts w:ascii="Times New Roman" w:hAnsi="Times New Roman"/>
                <w:iCs/>
                <w:lang w:val="ro-RO" w:eastAsia="zh-CN"/>
              </w:rPr>
            </w:pPr>
            <w:r w:rsidRPr="006A39DB">
              <w:rPr>
                <w:rFonts w:ascii="Times New Roman" w:hAnsi="Times New Roman"/>
                <w:iCs/>
                <w:lang w:val="ro-RO" w:eastAsia="zh-CN"/>
              </w:rPr>
              <w:t xml:space="preserve">Întrucît consolidarea procesului de administrare a organelor electorale inferioare de către CEC rezidă și în identificarea necesităților tehnico-materiale aferente bunei organizări a procesului electoral și asigurarea dotării secțiilor de votare cu echipament logistic uniformizat, în anul 2014, cu suportul </w:t>
            </w:r>
            <w:r w:rsidRPr="006A39DB">
              <w:rPr>
                <w:rFonts w:ascii="Times New Roman" w:eastAsia="MS Mincho" w:hAnsi="Times New Roman"/>
                <w:iCs/>
                <w:lang w:val="ro-RO" w:eastAsia="zh-CN"/>
              </w:rPr>
              <w:t>Programului Națiunilor Unite pentru Dezvoltare (PNUD),</w:t>
            </w:r>
            <w:r w:rsidRPr="006A39DB">
              <w:rPr>
                <w:rFonts w:ascii="Times New Roman" w:hAnsi="Times New Roman"/>
                <w:iCs/>
                <w:lang w:val="ro-RO" w:eastAsia="zh-CN"/>
              </w:rPr>
              <w:t xml:space="preserve"> în cadrul unui</w:t>
            </w:r>
            <w:r w:rsidRPr="006A39DB">
              <w:rPr>
                <w:rFonts w:ascii="Times New Roman" w:eastAsia="MS Mincho" w:hAnsi="Times New Roman"/>
                <w:iCs/>
                <w:lang w:val="ro-RO" w:eastAsia="zh-CN"/>
              </w:rPr>
              <w:t xml:space="preserve"> fond mixt al Republicii Moldova şi al Guvernului Norvegiei</w:t>
            </w:r>
            <w:r w:rsidRPr="006A39DB">
              <w:rPr>
                <w:rFonts w:ascii="Times New Roman" w:hAnsi="Times New Roman"/>
                <w:iCs/>
                <w:lang w:val="ro-RO" w:eastAsia="zh-CN"/>
              </w:rPr>
              <w:t xml:space="preserve">, a fost achiziționat echipament logistic uniformizat: cabine, urne și sigilii, utilizate pentru prima dată la alegerile parlamentare din 30 noiembrie 2014. Ulterior, pentru a asigura dotarea secțiilor de votare cu echipament logistic necesar organizării alegerilor locale generale din 14 iunie 2015, în baza solicitărilor parvenite de la APL, a fost organizată suplinirea echipamentului către APL, activitate derulată și pe parcursul anului 2015. </w:t>
            </w:r>
          </w:p>
          <w:p w:rsidR="006A39DB" w:rsidRPr="006A39DB" w:rsidRDefault="006A39DB" w:rsidP="006A39DB">
            <w:pPr>
              <w:spacing w:after="0" w:line="240" w:lineRule="auto"/>
              <w:ind w:firstLine="567"/>
              <w:jc w:val="both"/>
              <w:rPr>
                <w:rFonts w:ascii="Times New Roman" w:eastAsia="Times New Roman" w:hAnsi="Times New Roman"/>
                <w:iCs/>
                <w:lang w:val="ro-RO" w:eastAsia="ru-RU"/>
              </w:rPr>
            </w:pPr>
            <w:r w:rsidRPr="006A39DB">
              <w:rPr>
                <w:rFonts w:ascii="Times New Roman" w:eastAsia="Times New Roman" w:hAnsi="Times New Roman"/>
                <w:iCs/>
                <w:lang w:val="ro-RO" w:eastAsia="ru-RU"/>
              </w:rPr>
              <w:t>Astfel, conform solicitărilor parvenite și în baza actelor de predare-primire au fost transmise către APL următoarele bunuri:</w:t>
            </w:r>
          </w:p>
          <w:p w:rsidR="006A39DB" w:rsidRPr="006A39DB" w:rsidRDefault="006A39DB" w:rsidP="006A39DB">
            <w:pPr>
              <w:numPr>
                <w:ilvl w:val="0"/>
                <w:numId w:val="17"/>
              </w:numPr>
              <w:spacing w:after="0" w:line="240" w:lineRule="auto"/>
              <w:jc w:val="both"/>
              <w:rPr>
                <w:rFonts w:ascii="Times New Roman" w:eastAsia="Times New Roman" w:hAnsi="Times New Roman"/>
                <w:iCs/>
                <w:lang w:val="ro-RO" w:eastAsia="ru-RU"/>
              </w:rPr>
            </w:pPr>
            <w:r w:rsidRPr="006A39DB">
              <w:rPr>
                <w:rFonts w:ascii="Times New Roman" w:eastAsia="Times New Roman" w:hAnsi="Times New Roman"/>
                <w:iCs/>
                <w:lang w:val="ro-RO" w:eastAsia="ru-RU"/>
              </w:rPr>
              <w:t>cabine pentru vot secret – 6920 bucăți;</w:t>
            </w:r>
          </w:p>
          <w:p w:rsidR="006A39DB" w:rsidRPr="006A39DB" w:rsidRDefault="006A39DB" w:rsidP="006A39DB">
            <w:pPr>
              <w:numPr>
                <w:ilvl w:val="0"/>
                <w:numId w:val="17"/>
              </w:numPr>
              <w:spacing w:after="0" w:line="240" w:lineRule="auto"/>
              <w:jc w:val="both"/>
              <w:rPr>
                <w:rFonts w:ascii="Times New Roman" w:eastAsia="Times New Roman" w:hAnsi="Times New Roman"/>
                <w:iCs/>
                <w:lang w:val="ro-RO" w:eastAsia="ru-RU"/>
              </w:rPr>
            </w:pPr>
            <w:r w:rsidRPr="006A39DB">
              <w:rPr>
                <w:rFonts w:ascii="Times New Roman" w:eastAsia="Times New Roman" w:hAnsi="Times New Roman"/>
                <w:iCs/>
                <w:lang w:val="ro-RO" w:eastAsia="ru-RU"/>
              </w:rPr>
              <w:t>cabine pentru persoane cu dizabilități – 2248 bucăți;</w:t>
            </w:r>
          </w:p>
          <w:p w:rsidR="006A39DB" w:rsidRPr="006A39DB" w:rsidRDefault="006A39DB" w:rsidP="006A39DB">
            <w:pPr>
              <w:numPr>
                <w:ilvl w:val="0"/>
                <w:numId w:val="17"/>
              </w:numPr>
              <w:spacing w:after="0" w:line="240" w:lineRule="auto"/>
              <w:jc w:val="both"/>
              <w:rPr>
                <w:rFonts w:ascii="Times New Roman" w:eastAsia="Times New Roman" w:hAnsi="Times New Roman"/>
                <w:iCs/>
                <w:lang w:val="ro-RO" w:eastAsia="ru-RU"/>
              </w:rPr>
            </w:pPr>
            <w:r w:rsidRPr="006A39DB">
              <w:rPr>
                <w:rFonts w:ascii="Times New Roman" w:eastAsia="Times New Roman" w:hAnsi="Times New Roman"/>
                <w:iCs/>
                <w:lang w:val="ro-RO" w:eastAsia="ru-RU"/>
              </w:rPr>
              <w:t>urne de vot staționare: 80 litri - 8363; 45 litri - 1092;</w:t>
            </w:r>
          </w:p>
          <w:p w:rsidR="006A39DB" w:rsidRPr="006A39DB" w:rsidRDefault="006A39DB" w:rsidP="006A39DB">
            <w:pPr>
              <w:numPr>
                <w:ilvl w:val="0"/>
                <w:numId w:val="17"/>
              </w:numPr>
              <w:spacing w:after="0" w:line="240" w:lineRule="auto"/>
              <w:jc w:val="both"/>
              <w:rPr>
                <w:rFonts w:ascii="Times New Roman" w:eastAsia="Times New Roman" w:hAnsi="Times New Roman"/>
                <w:iCs/>
                <w:lang w:val="ro-RO" w:eastAsia="ru-RU"/>
              </w:rPr>
            </w:pPr>
            <w:r w:rsidRPr="006A39DB">
              <w:rPr>
                <w:rFonts w:ascii="Times New Roman" w:eastAsia="Times New Roman" w:hAnsi="Times New Roman"/>
                <w:iCs/>
                <w:lang w:val="ro-RO" w:eastAsia="ru-RU"/>
              </w:rPr>
              <w:t>urne de vot mobile (27 litri) – 2299.</w:t>
            </w:r>
          </w:p>
          <w:p w:rsidR="006A39DB" w:rsidRPr="006A39DB" w:rsidRDefault="006A39DB" w:rsidP="006A39DB">
            <w:pPr>
              <w:spacing w:after="0" w:line="240" w:lineRule="auto"/>
              <w:ind w:firstLine="720"/>
              <w:jc w:val="both"/>
              <w:rPr>
                <w:rFonts w:ascii="Times New Roman" w:eastAsia="Times New Roman" w:hAnsi="Times New Roman"/>
                <w:iCs/>
                <w:lang w:val="ro-RO" w:eastAsia="ru-RU"/>
              </w:rPr>
            </w:pPr>
            <w:r w:rsidRPr="006A39DB">
              <w:rPr>
                <w:rFonts w:ascii="Times New Roman" w:eastAsia="Times New Roman" w:hAnsi="Times New Roman"/>
                <w:iCs/>
                <w:lang w:val="ro-RO" w:eastAsia="ru-RU"/>
              </w:rPr>
              <w:t xml:space="preserve">Totodată, în cadrul distribuirii buletinelor de vot, au fost transmise și sigiliile pentru urne de vot – 84015 bucăți (alegerile parlamentare din 30.11.2015 – 27429 bucăți; alegerile locale generale din 14.06.2015 – </w:t>
            </w:r>
            <w:r w:rsidRPr="006A39DB">
              <w:rPr>
                <w:rFonts w:ascii="Times New Roman" w:eastAsia="Times New Roman" w:hAnsi="Times New Roman"/>
                <w:iCs/>
                <w:color w:val="000000"/>
                <w:lang w:val="ro-RO" w:eastAsia="ru-RU"/>
              </w:rPr>
              <w:t>42656 (turul I) și 13900 (turul II); alegeri locale noi – 30 bucăți)</w:t>
            </w:r>
            <w:r w:rsidRPr="006A39DB">
              <w:rPr>
                <w:rFonts w:ascii="Times New Roman" w:eastAsia="Times New Roman" w:hAnsi="Times New Roman"/>
                <w:iCs/>
                <w:lang w:val="ro-RO" w:eastAsia="ru-RU"/>
              </w:rPr>
              <w:t>.</w:t>
            </w:r>
          </w:p>
          <w:p w:rsidR="006A39DB" w:rsidRPr="006A39DB" w:rsidRDefault="006A39DB" w:rsidP="006A39DB">
            <w:pPr>
              <w:tabs>
                <w:tab w:val="left" w:pos="1044"/>
                <w:tab w:val="left" w:pos="1782"/>
              </w:tabs>
              <w:autoSpaceDE w:val="0"/>
              <w:autoSpaceDN w:val="0"/>
              <w:adjustRightInd w:val="0"/>
              <w:spacing w:after="0" w:line="240" w:lineRule="auto"/>
              <w:ind w:firstLine="567"/>
              <w:jc w:val="both"/>
              <w:rPr>
                <w:rFonts w:ascii="Times New Roman" w:eastAsia="MS Mincho" w:hAnsi="Times New Roman"/>
                <w:iCs/>
                <w:lang w:val="ro-RO" w:eastAsia="zh-CN"/>
              </w:rPr>
            </w:pPr>
            <w:r w:rsidRPr="006A39DB">
              <w:rPr>
                <w:rFonts w:ascii="Times New Roman" w:hAnsi="Times New Roman"/>
                <w:iCs/>
                <w:lang w:val="ro-RO" w:eastAsia="zh-CN"/>
              </w:rPr>
              <w:t xml:space="preserve">În același context, pentru </w:t>
            </w:r>
            <w:r w:rsidRPr="006A39DB">
              <w:rPr>
                <w:rFonts w:ascii="Times New Roman" w:eastAsia="MS Mincho" w:hAnsi="Times New Roman"/>
                <w:iCs/>
                <w:lang w:val="ro-RO" w:eastAsia="zh-CN"/>
              </w:rPr>
              <w:t xml:space="preserve">optimizarea şi uniformizarea aplicării procedurilor electorale ce ţin de organizarea, amenajarea şi dotarea localurilor secţiilor de votare cu echipamente şi utilaje necesare desfăşurării votării în bune condiţii, prin HCEC nr. 2625 din 12 august 2014 a fost aprobată </w:t>
            </w:r>
            <w:hyperlink r:id="rId10" w:history="1">
              <w:r w:rsidRPr="006A39DB">
                <w:rPr>
                  <w:rFonts w:ascii="Times New Roman" w:eastAsia="MS Mincho" w:hAnsi="Times New Roman"/>
                  <w:iCs/>
                  <w:u w:val="single"/>
                  <w:lang w:val="ro-RO" w:eastAsia="zh-CN"/>
                </w:rPr>
                <w:t>Instrucțiunea cu privire la asigurarea infrastructurii secției de votare</w:t>
              </w:r>
            </w:hyperlink>
            <w:r w:rsidRPr="006A39DB">
              <w:rPr>
                <w:rFonts w:ascii="Times New Roman" w:eastAsia="MS Mincho" w:hAnsi="Times New Roman"/>
                <w:iCs/>
                <w:lang w:val="ro-RO" w:eastAsia="zh-CN"/>
              </w:rPr>
              <w:t>.</w:t>
            </w:r>
          </w:p>
          <w:p w:rsidR="006A39DB" w:rsidRDefault="006A39DB" w:rsidP="006A39DB">
            <w:pPr>
              <w:tabs>
                <w:tab w:val="left" w:pos="1044"/>
                <w:tab w:val="left" w:pos="1782"/>
              </w:tabs>
              <w:autoSpaceDE w:val="0"/>
              <w:autoSpaceDN w:val="0"/>
              <w:adjustRightInd w:val="0"/>
              <w:spacing w:after="0" w:line="240" w:lineRule="auto"/>
              <w:jc w:val="both"/>
              <w:rPr>
                <w:rFonts w:ascii="Times New Roman" w:hAnsi="Times New Roman"/>
                <w:b/>
                <w:i/>
                <w:iCs/>
                <w:color w:val="000000"/>
                <w:lang w:val="ro-RO"/>
              </w:rPr>
            </w:pPr>
          </w:p>
          <w:p w:rsidR="001E6978" w:rsidRPr="006A39DB" w:rsidRDefault="001E6978" w:rsidP="006A39DB">
            <w:pPr>
              <w:tabs>
                <w:tab w:val="left" w:pos="1044"/>
                <w:tab w:val="left" w:pos="1782"/>
              </w:tabs>
              <w:autoSpaceDE w:val="0"/>
              <w:autoSpaceDN w:val="0"/>
              <w:adjustRightInd w:val="0"/>
              <w:spacing w:after="0" w:line="240" w:lineRule="auto"/>
              <w:jc w:val="both"/>
              <w:rPr>
                <w:rFonts w:ascii="Times New Roman" w:hAnsi="Times New Roman"/>
                <w:b/>
                <w:i/>
                <w:iCs/>
                <w:color w:val="000000"/>
                <w:lang w:val="ro-RO"/>
              </w:rPr>
            </w:pPr>
          </w:p>
        </w:tc>
      </w:tr>
      <w:tr w:rsidR="006A39DB" w:rsidRPr="008E5A4D" w:rsidTr="006A39DB">
        <w:tc>
          <w:tcPr>
            <w:tcW w:w="14678" w:type="dxa"/>
            <w:tcBorders>
              <w:top w:val="single" w:sz="4" w:space="0" w:color="C9C9C9"/>
              <w:left w:val="nil"/>
              <w:bottom w:val="nil"/>
              <w:right w:val="single" w:sz="4" w:space="0" w:color="C9C9C9"/>
            </w:tcBorders>
            <w:shd w:val="clear" w:color="auto" w:fill="DEEAF6"/>
            <w:vAlign w:val="center"/>
          </w:tcPr>
          <w:p w:rsidR="006A39DB" w:rsidRPr="006A39DB" w:rsidRDefault="006A39DB" w:rsidP="006A39DB">
            <w:pPr>
              <w:numPr>
                <w:ilvl w:val="0"/>
                <w:numId w:val="12"/>
              </w:numPr>
              <w:spacing w:before="240" w:after="0"/>
              <w:jc w:val="both"/>
              <w:rPr>
                <w:rFonts w:ascii="Times New Roman" w:hAnsi="Times New Roman"/>
                <w:b/>
                <w:i/>
                <w:iCs/>
                <w:lang w:val="ro-RO"/>
              </w:rPr>
            </w:pPr>
            <w:r w:rsidRPr="006A39DB">
              <w:rPr>
                <w:rFonts w:ascii="Times New Roman" w:hAnsi="Times New Roman"/>
                <w:b/>
                <w:i/>
                <w:iCs/>
                <w:lang w:val="ro-RO"/>
              </w:rPr>
              <w:lastRenderedPageBreak/>
              <w:t>Înaintarea Parlamentului a unui concept de salarizare echitabil prin alinierea sistemului de remunerare a funcţionarilor CEC la cel al funcţionarilor publici din alte autorităţi ale administraţiei publice centrale (2012)</w:t>
            </w:r>
          </w:p>
          <w:p w:rsidR="006A39DB" w:rsidRPr="006A39DB" w:rsidRDefault="006A39DB" w:rsidP="006A39DB">
            <w:pPr>
              <w:spacing w:after="0"/>
              <w:ind w:left="720"/>
              <w:jc w:val="both"/>
              <w:rPr>
                <w:rFonts w:ascii="Times New Roman" w:hAnsi="Times New Roman"/>
                <w:b/>
                <w:i/>
                <w:iCs/>
                <w:sz w:val="16"/>
                <w:szCs w:val="16"/>
                <w:lang w:val="ro-RO"/>
              </w:rPr>
            </w:pPr>
          </w:p>
        </w:tc>
      </w:tr>
      <w:tr w:rsidR="006A39DB" w:rsidRPr="008E5A4D" w:rsidTr="006A39DB">
        <w:tc>
          <w:tcPr>
            <w:tcW w:w="14678" w:type="dxa"/>
            <w:tcBorders>
              <w:top w:val="single" w:sz="4" w:space="0" w:color="C9C9C9"/>
              <w:left w:val="nil"/>
              <w:bottom w:val="nil"/>
              <w:right w:val="single" w:sz="4" w:space="0" w:color="C9C9C9"/>
            </w:tcBorders>
            <w:shd w:val="clear" w:color="auto" w:fill="FFFFFF"/>
          </w:tcPr>
          <w:p w:rsidR="006A39DB" w:rsidRPr="006A39DB" w:rsidRDefault="006A39DB" w:rsidP="006A39DB">
            <w:pPr>
              <w:spacing w:after="0" w:line="240" w:lineRule="auto"/>
              <w:jc w:val="both"/>
              <w:rPr>
                <w:rFonts w:ascii="Times New Roman" w:hAnsi="Times New Roman"/>
                <w:iCs/>
                <w:lang w:val="ro-RO"/>
              </w:rPr>
            </w:pPr>
            <w:r w:rsidRPr="00121F41">
              <w:rPr>
                <w:rFonts w:ascii="Times New Roman" w:hAnsi="Times New Roman"/>
                <w:b/>
                <w:bCs/>
                <w:i/>
                <w:iCs/>
                <w:u w:val="single"/>
                <w:lang w:val="ro-RO"/>
              </w:rPr>
              <w:t>Realizat.</w:t>
            </w:r>
            <w:r w:rsidRPr="006A39DB">
              <w:rPr>
                <w:b/>
                <w:bCs/>
                <w:i/>
                <w:iCs/>
                <w:lang w:val="ro-RO"/>
              </w:rPr>
              <w:t xml:space="preserve"> </w:t>
            </w:r>
            <w:r w:rsidRPr="006A39DB">
              <w:rPr>
                <w:rFonts w:ascii="Times New Roman" w:hAnsi="Times New Roman"/>
                <w:bCs/>
                <w:iCs/>
                <w:lang w:val="ro-RO"/>
              </w:rPr>
              <w:t>În perioada de referință, CEC</w:t>
            </w:r>
            <w:r w:rsidRPr="006A39DB">
              <w:rPr>
                <w:rFonts w:ascii="Times New Roman" w:hAnsi="Times New Roman"/>
                <w:b/>
                <w:bCs/>
                <w:iCs/>
                <w:lang w:val="ro-RO"/>
              </w:rPr>
              <w:t xml:space="preserve"> </w:t>
            </w:r>
            <w:r w:rsidRPr="00121F41">
              <w:rPr>
                <w:rFonts w:ascii="Times New Roman" w:hAnsi="Times New Roman"/>
                <w:bCs/>
                <w:iCs/>
                <w:lang w:val="ro-RO"/>
              </w:rPr>
              <w:t>a</w:t>
            </w:r>
            <w:r w:rsidRPr="006A39DB">
              <w:rPr>
                <w:rFonts w:ascii="Times New Roman" w:hAnsi="Times New Roman"/>
                <w:b/>
                <w:bCs/>
                <w:iCs/>
                <w:lang w:val="ro-RO"/>
              </w:rPr>
              <w:t xml:space="preserve"> </w:t>
            </w:r>
            <w:r w:rsidRPr="006A39DB">
              <w:rPr>
                <w:rFonts w:ascii="Times New Roman" w:hAnsi="Times New Roman"/>
                <w:iCs/>
                <w:lang w:val="ro-RO"/>
              </w:rPr>
              <w:t xml:space="preserve">efectuat o analiză a cadrului legal existent privind sistemul de salarizare a funcţiilor publice, constatîndu-se unele divergenţe între gradele de salarizare stabilite pentru funcționarii Aparatului CEC în raport cu cei din autorităţile publice centrale autonome. </w:t>
            </w:r>
          </w:p>
          <w:p w:rsidR="006A39DB" w:rsidRPr="006A39DB" w:rsidRDefault="006A39DB" w:rsidP="006A39DB">
            <w:pPr>
              <w:spacing w:after="0" w:line="240" w:lineRule="auto"/>
              <w:ind w:firstLine="567"/>
              <w:jc w:val="both"/>
              <w:rPr>
                <w:rFonts w:ascii="Times New Roman" w:hAnsi="Times New Roman"/>
                <w:iCs/>
                <w:lang w:val="ro-RO"/>
              </w:rPr>
            </w:pPr>
            <w:r w:rsidRPr="006A39DB">
              <w:rPr>
                <w:rFonts w:ascii="Times New Roman" w:hAnsi="Times New Roman"/>
                <w:iCs/>
                <w:lang w:val="ro-RO"/>
              </w:rPr>
              <w:t>În anul 2013 CEC a înaintat Parlamentului şi Ministerului Muncii, Protecţiei  Sociale şi Familiei  propuneri argumentate pentru  modificarea treptelor şi gradelor de  salarizare stabilite funcţionarilor Aparatului CEC, prin alinierea acestora la treptele şi gradele de salarizare a funcţionarilor publici din cadrul altor autorităţi publice centrale. În acest sens a fost elaborată Nota de argumentare a conceptului de salarizare echitabilă, în baza căreia, la începutul anului 2015 a fost elaborat un proiect de lege pentru modificarea și completarea unor acte legislative. Prin proiectul de lege se propun modificări ale sistemului de salarizare a funcţionarilor publici din cadrul Aparatului Comisiei Electorale Centrale, care vor asigura o repartizare echitabilă a resurselor de salarizare conform valorii postului. Proiectul respectiv urmează a fi înaintat Ministerului Justiției, împreună cu alte propuneri de modificare a Codului electoral și a legislației conexe, ce vor fi înaintate în cadrul Grupului de lucru interinstituțional privind modificarea Codului electoral, creat de CEC în anul 2015.</w:t>
            </w:r>
          </w:p>
          <w:p w:rsidR="006A39DB" w:rsidRDefault="006A39DB" w:rsidP="006A39DB">
            <w:pPr>
              <w:spacing w:after="0" w:line="240" w:lineRule="auto"/>
              <w:jc w:val="both"/>
              <w:rPr>
                <w:rFonts w:ascii="Times New Roman" w:hAnsi="Times New Roman"/>
                <w:iCs/>
                <w:lang w:val="ro-RO"/>
              </w:rPr>
            </w:pPr>
          </w:p>
          <w:p w:rsidR="001E6978" w:rsidRDefault="001E6978" w:rsidP="006A39DB">
            <w:pPr>
              <w:spacing w:after="0" w:line="240" w:lineRule="auto"/>
              <w:jc w:val="both"/>
              <w:rPr>
                <w:rFonts w:ascii="Times New Roman" w:hAnsi="Times New Roman"/>
                <w:iCs/>
                <w:lang w:val="ro-RO"/>
              </w:rPr>
            </w:pPr>
          </w:p>
          <w:p w:rsidR="003E5D3C" w:rsidRPr="006A39DB" w:rsidRDefault="003E5D3C" w:rsidP="006A39DB">
            <w:pPr>
              <w:spacing w:after="0" w:line="240" w:lineRule="auto"/>
              <w:jc w:val="both"/>
              <w:rPr>
                <w:rFonts w:ascii="Times New Roman" w:hAnsi="Times New Roman"/>
                <w:iCs/>
                <w:lang w:val="ro-RO"/>
              </w:rPr>
            </w:pPr>
          </w:p>
        </w:tc>
      </w:tr>
      <w:tr w:rsidR="006A39DB" w:rsidRPr="008E5A4D" w:rsidTr="006A39DB">
        <w:tc>
          <w:tcPr>
            <w:tcW w:w="14678" w:type="dxa"/>
            <w:tcBorders>
              <w:top w:val="single" w:sz="4" w:space="0" w:color="C9C9C9"/>
              <w:left w:val="nil"/>
              <w:bottom w:val="nil"/>
              <w:right w:val="single" w:sz="4" w:space="0" w:color="C9C9C9"/>
            </w:tcBorders>
            <w:shd w:val="clear" w:color="auto" w:fill="DEEAF6"/>
            <w:vAlign w:val="center"/>
          </w:tcPr>
          <w:p w:rsidR="006A39DB" w:rsidRPr="006A39DB" w:rsidRDefault="006A39DB" w:rsidP="006A39DB">
            <w:pPr>
              <w:numPr>
                <w:ilvl w:val="0"/>
                <w:numId w:val="12"/>
              </w:numPr>
              <w:spacing w:before="240" w:after="0" w:line="240" w:lineRule="auto"/>
              <w:rPr>
                <w:rFonts w:ascii="Times New Roman" w:hAnsi="Times New Roman"/>
                <w:b/>
                <w:bCs/>
                <w:i/>
                <w:iCs/>
                <w:lang w:val="ro-RO"/>
              </w:rPr>
            </w:pPr>
            <w:r w:rsidRPr="006A39DB">
              <w:rPr>
                <w:rFonts w:ascii="Times New Roman" w:hAnsi="Times New Roman"/>
                <w:b/>
                <w:i/>
                <w:iCs/>
                <w:lang w:val="ro-RO"/>
              </w:rPr>
              <w:lastRenderedPageBreak/>
              <w:t>Aprofundarea cunoştinţelor membrilor CEC şi funcţionarilor aparatului privind egalitatea de gen  şi drepturile omului (2012-2013)</w:t>
            </w:r>
          </w:p>
          <w:p w:rsidR="006A39DB" w:rsidRPr="006A39DB" w:rsidRDefault="006A39DB" w:rsidP="006A39DB">
            <w:pPr>
              <w:spacing w:after="0" w:line="240" w:lineRule="auto"/>
              <w:ind w:left="360"/>
              <w:rPr>
                <w:rFonts w:ascii="Times New Roman" w:hAnsi="Times New Roman"/>
                <w:b/>
                <w:bCs/>
                <w:i/>
                <w:iCs/>
                <w:lang w:val="ro-RO"/>
              </w:rPr>
            </w:pPr>
          </w:p>
        </w:tc>
      </w:tr>
      <w:tr w:rsidR="006A39DB" w:rsidRPr="008E5A4D" w:rsidTr="006A39DB">
        <w:tc>
          <w:tcPr>
            <w:tcW w:w="14678" w:type="dxa"/>
            <w:tcBorders>
              <w:top w:val="single" w:sz="4" w:space="0" w:color="C9C9C9"/>
              <w:left w:val="nil"/>
              <w:bottom w:val="nil"/>
              <w:right w:val="single" w:sz="4" w:space="0" w:color="C9C9C9"/>
            </w:tcBorders>
            <w:shd w:val="clear" w:color="auto" w:fill="FFFFFF"/>
            <w:hideMark/>
          </w:tcPr>
          <w:p w:rsidR="006A39DB" w:rsidRPr="006A39DB" w:rsidRDefault="006A39DB" w:rsidP="006A39DB">
            <w:pPr>
              <w:spacing w:after="0" w:line="240" w:lineRule="auto"/>
              <w:jc w:val="both"/>
              <w:rPr>
                <w:rFonts w:ascii="Times New Roman" w:hAnsi="Times New Roman"/>
                <w:bCs/>
                <w:iCs/>
                <w:lang w:val="ro-RO"/>
              </w:rPr>
            </w:pPr>
            <w:r w:rsidRPr="006A39DB">
              <w:rPr>
                <w:rFonts w:ascii="Times New Roman" w:hAnsi="Times New Roman"/>
                <w:b/>
                <w:i/>
                <w:iCs/>
                <w:u w:val="single"/>
                <w:lang w:val="ro-RO"/>
              </w:rPr>
              <w:t>Realizat.</w:t>
            </w:r>
            <w:r w:rsidRPr="006A39DB">
              <w:rPr>
                <w:rFonts w:ascii="Times New Roman" w:hAnsi="Times New Roman"/>
                <w:i/>
                <w:iCs/>
                <w:lang w:val="ro-RO"/>
              </w:rPr>
              <w:t xml:space="preserve"> </w:t>
            </w:r>
            <w:r w:rsidRPr="006A39DB">
              <w:rPr>
                <w:rFonts w:ascii="Times New Roman" w:hAnsi="Times New Roman"/>
                <w:iCs/>
                <w:lang w:val="ro-RO"/>
              </w:rPr>
              <w:t xml:space="preserve">În anul 2012 reprezentanţii Comisiei Electorale Centrale au participat la mai multe evenimente ce au avut drept tematică asigurarea egalităţii de gen în procesul electoral, printre care: masa rotundă organizată de OSCE în comun </w:t>
            </w:r>
            <w:r w:rsidRPr="006A39DB">
              <w:rPr>
                <w:rFonts w:ascii="Times New Roman" w:hAnsi="Times New Roman"/>
                <w:bCs/>
                <w:iCs/>
                <w:lang w:val="ro-RO"/>
              </w:rPr>
              <w:t xml:space="preserve">cu </w:t>
            </w:r>
            <w:r w:rsidRPr="006A39DB">
              <w:rPr>
                <w:rFonts w:ascii="Times New Roman" w:hAnsi="Times New Roman"/>
                <w:iCs/>
                <w:lang w:val="ro-RO"/>
              </w:rPr>
              <w:t>National Democratic Institute</w:t>
            </w:r>
            <w:r w:rsidRPr="006A39DB">
              <w:rPr>
                <w:rFonts w:ascii="Times New Roman" w:hAnsi="Times New Roman"/>
                <w:bCs/>
                <w:iCs/>
                <w:lang w:val="ro-RO"/>
              </w:rPr>
              <w:t xml:space="preserve"> (NDI), conferinţa</w:t>
            </w:r>
            <w:r w:rsidRPr="006A39DB">
              <w:rPr>
                <w:rFonts w:ascii="Times New Roman" w:hAnsi="Times New Roman"/>
                <w:iCs/>
                <w:lang w:val="ro-RO"/>
              </w:rPr>
              <w:t xml:space="preserve"> internaţională organizată de Fundaţia Est-Europeană şi Regatul Suediei,  c</w:t>
            </w:r>
            <w:r w:rsidRPr="006A39DB">
              <w:rPr>
                <w:rFonts w:ascii="Times New Roman" w:eastAsia="SimSun" w:hAnsi="Times New Roman"/>
                <w:iCs/>
                <w:lang w:val="ro-RO"/>
              </w:rPr>
              <w:t xml:space="preserve">onferinţa internaţională </w:t>
            </w:r>
            <w:r w:rsidRPr="006A39DB">
              <w:rPr>
                <w:rFonts w:ascii="Times New Roman" w:hAnsi="Times New Roman"/>
                <w:iCs/>
                <w:lang w:val="ro-RO"/>
              </w:rPr>
              <w:t>„</w:t>
            </w:r>
            <w:r w:rsidRPr="006A39DB">
              <w:rPr>
                <w:rFonts w:ascii="Times New Roman" w:eastAsia="SimSun" w:hAnsi="Times New Roman"/>
                <w:iCs/>
                <w:lang w:val="ro-RO"/>
              </w:rPr>
              <w:t xml:space="preserve">Finanţarea partidelor politice în Republica Moldova: situaţia curentă şi opţiuni de reformă” în cadrul cărora s-a abordat şi </w:t>
            </w:r>
            <w:r w:rsidRPr="006A39DB">
              <w:rPr>
                <w:rFonts w:ascii="Times New Roman" w:hAnsi="Times New Roman"/>
                <w:iCs/>
                <w:lang w:val="ro-RO"/>
              </w:rPr>
              <w:t>aspectul privind p</w:t>
            </w:r>
            <w:r w:rsidRPr="006A39DB">
              <w:rPr>
                <w:rFonts w:ascii="Times New Roman" w:hAnsi="Times New Roman"/>
                <w:bCs/>
                <w:iCs/>
                <w:lang w:val="ro-RO"/>
              </w:rPr>
              <w:t>romovarea participării femeilor în politică.</w:t>
            </w:r>
          </w:p>
          <w:p w:rsidR="006A39DB" w:rsidRPr="006A39DB" w:rsidRDefault="006A39DB" w:rsidP="006A39DB">
            <w:pPr>
              <w:spacing w:after="0" w:line="240" w:lineRule="auto"/>
              <w:ind w:firstLine="567"/>
              <w:jc w:val="both"/>
              <w:rPr>
                <w:rFonts w:ascii="Times New Roman" w:hAnsi="Times New Roman"/>
                <w:bCs/>
                <w:iCs/>
                <w:lang w:val="ro-RO"/>
              </w:rPr>
            </w:pPr>
            <w:r w:rsidRPr="006A39DB">
              <w:rPr>
                <w:rFonts w:ascii="Times New Roman" w:hAnsi="Times New Roman"/>
                <w:iCs/>
                <w:lang w:val="ro-RO"/>
              </w:rPr>
              <w:t xml:space="preserve">Tot în anul 2012, o delegaţie a  CEC a participat la seminarul internaţional BRIDGE cu genericul „Dimensiunea de gen şi alegerile”, care a avut loc la Bucureşti, România, organizat de AEP din România, PNUD/România şi PNUD/Moldova cu suportul financiar al Programului Global pentru susţinerea ciclului electoral (GPECS) şi Guvernului Suediei. </w:t>
            </w:r>
            <w:r w:rsidRPr="006A39DB">
              <w:rPr>
                <w:rFonts w:ascii="Times New Roman" w:hAnsi="Times New Roman"/>
                <w:bCs/>
                <w:iCs/>
                <w:lang w:val="ro-RO"/>
              </w:rPr>
              <w:t xml:space="preserve">Un alt curs de instruire la aceeași tematică </w:t>
            </w:r>
            <w:r w:rsidRPr="006A39DB">
              <w:rPr>
                <w:rFonts w:ascii="Times New Roman" w:hAnsi="Times New Roman"/>
                <w:iCs/>
                <w:lang w:val="ro-RO"/>
              </w:rPr>
              <w:t xml:space="preserve">a fost organizat la Chişinău, în perioada 10-12 aprilie 2013, pentru reprezentanții Comisiei Electorale Centrale şi ai Parlamentului. </w:t>
            </w:r>
          </w:p>
          <w:p w:rsidR="006A39DB" w:rsidRPr="006A39DB" w:rsidRDefault="006A39DB" w:rsidP="006A39DB">
            <w:pPr>
              <w:spacing w:after="0" w:line="240" w:lineRule="auto"/>
              <w:ind w:firstLine="567"/>
              <w:jc w:val="both"/>
              <w:rPr>
                <w:rFonts w:ascii="Times New Roman" w:hAnsi="Times New Roman"/>
                <w:bCs/>
                <w:iCs/>
                <w:lang w:val="ro-RO"/>
              </w:rPr>
            </w:pPr>
            <w:r w:rsidRPr="006A39DB">
              <w:rPr>
                <w:rFonts w:ascii="Times New Roman" w:hAnsi="Times New Roman"/>
                <w:bCs/>
                <w:iCs/>
                <w:lang w:val="ro-RO"/>
              </w:rPr>
              <w:t>La sfîrşitul anului 2012 CEC a constituit un grup de lucru privind asigurarea egalităţii între femei şi bărbaţi în domeniul electoral, ale cărui lucrări s-au axat pe realizarea auditului de gen în cadrul CEC. Scopul auditului a fost de a analiza problematica privind dimensiunea de gen şi relevanţa acesteia în cadrul procesului electoral. Ulterior, în luna decembrie a anului 2013, CEC a aprobat un plan de activități ce urmau a fi realizate pînă în 2015. Atît Raportul privind auditul de gen, cît şi proiectul Planului de acţiune privind asigurarea respectării principiului egalităţii între femei şi bărbaţi în procesul electoral, pentru anii 2014 – 2015 au fost prezentate publicului şi părţilor interesate în cadrul conferinţei din 25 septembrie 2013.</w:t>
            </w:r>
          </w:p>
          <w:p w:rsidR="006A39DB" w:rsidRPr="006A39DB" w:rsidRDefault="006A39DB" w:rsidP="006A39DB">
            <w:pPr>
              <w:spacing w:after="0" w:line="240" w:lineRule="auto"/>
              <w:ind w:firstLine="567"/>
              <w:jc w:val="both"/>
              <w:rPr>
                <w:rFonts w:ascii="Times New Roman" w:hAnsi="Times New Roman"/>
                <w:bCs/>
                <w:iCs/>
                <w:lang w:val="ro-RO"/>
              </w:rPr>
            </w:pPr>
            <w:r w:rsidRPr="006A39DB">
              <w:rPr>
                <w:rFonts w:ascii="Times New Roman" w:hAnsi="Times New Roman"/>
                <w:iCs/>
                <w:lang w:val="ro-RO"/>
              </w:rPr>
              <w:t xml:space="preserve">Pentru aprofundarea cunoştinţelor în </w:t>
            </w:r>
            <w:r w:rsidRPr="006A39DB">
              <w:rPr>
                <w:rFonts w:ascii="Times New Roman" w:hAnsi="Times New Roman"/>
                <w:bCs/>
                <w:iCs/>
                <w:lang w:val="ro-RO"/>
              </w:rPr>
              <w:t>domeniul asigurării egalităţii de şanse între femei şi bărbaţi, în perioada 18-22 noiembrie 2013, o delegaţie a Comisiei Electorale Centrale a efectuat o vizită de studiu la Comisia Electorală Centrală a Lituaniei, la Vilnius. Membrii delegației au avut întrevederi cu reprezentanţii CEC a Lituaniei, reprezentanţi ai Parlamentului şi Ministerului Securităţii Sociale şi Muncii, în cadrul cărora părțile și-au relatat experienţa şi bunele practici în materie de egalitate de gen.</w:t>
            </w:r>
          </w:p>
          <w:p w:rsidR="006A39DB" w:rsidRPr="006A39DB" w:rsidRDefault="006A39DB" w:rsidP="006A39DB">
            <w:pPr>
              <w:spacing w:after="0" w:line="240" w:lineRule="auto"/>
              <w:ind w:firstLine="567"/>
              <w:jc w:val="both"/>
              <w:rPr>
                <w:rFonts w:ascii="Times New Roman" w:hAnsi="Times New Roman"/>
                <w:bCs/>
                <w:iCs/>
                <w:lang w:val="ro-RO"/>
              </w:rPr>
            </w:pPr>
            <w:r w:rsidRPr="006A39DB">
              <w:rPr>
                <w:rFonts w:ascii="Times New Roman" w:hAnsi="Times New Roman"/>
                <w:bCs/>
                <w:iCs/>
                <w:lang w:val="ro-RO"/>
              </w:rPr>
              <w:t>În perioada 25-26 noiembrie 2015, reprezentanți ai Comisiei Electorale Centrale au participat la prima Conferință regională cu genericul „Egalitatea de gen în procesul electoral”, eveniment organizat la Tbilisi, Georgia, de către Comisia de la Veneția a Consiliului Europei în colaborare cu CEC Georgia.</w:t>
            </w:r>
          </w:p>
          <w:p w:rsidR="006A39DB" w:rsidRPr="006A39DB" w:rsidRDefault="006A39DB" w:rsidP="006A39DB">
            <w:pPr>
              <w:spacing w:after="0" w:line="240" w:lineRule="auto"/>
              <w:ind w:firstLine="567"/>
              <w:jc w:val="both"/>
              <w:rPr>
                <w:rFonts w:ascii="Times New Roman" w:hAnsi="Times New Roman"/>
                <w:iCs/>
                <w:lang w:val="ro-RO"/>
              </w:rPr>
            </w:pPr>
            <w:r w:rsidRPr="006A39DB">
              <w:rPr>
                <w:rFonts w:ascii="Times New Roman" w:hAnsi="Times New Roman"/>
                <w:iCs/>
                <w:lang w:val="ro-RO"/>
              </w:rPr>
              <w:t xml:space="preserve">În cadrul scrutinelor organizate în perioada 2012-2015 Comisia a recomandat partidelor politice să asigure o proporţie de cel puţin 30% pentru oricare dintre categoriile de sexe (bărbaţi şi/sau femei) în procesul de delegare a candidaţilor pentru instruire, certificare şi includere în Registrul funcţionarilor electorali. </w:t>
            </w:r>
          </w:p>
          <w:p w:rsidR="006A39DB" w:rsidRPr="006A39DB" w:rsidRDefault="006A39DB" w:rsidP="006A39DB">
            <w:pPr>
              <w:spacing w:after="0" w:line="240" w:lineRule="auto"/>
              <w:ind w:firstLine="567"/>
              <w:jc w:val="both"/>
              <w:rPr>
                <w:rFonts w:ascii="Times New Roman" w:hAnsi="Times New Roman"/>
                <w:iCs/>
                <w:lang w:val="ro-RO"/>
              </w:rPr>
            </w:pPr>
            <w:r w:rsidRPr="006A39DB">
              <w:rPr>
                <w:rFonts w:ascii="Times New Roman" w:hAnsi="Times New Roman"/>
                <w:iCs/>
                <w:lang w:val="ro-RO"/>
              </w:rPr>
              <w:t>Și în anul 2014 Comisia Electorală Centrală a realizat un audit de gen în baza informațiilor colectate în urma organizării alegerilor parlamentare din 30 noiembrie 2014</w:t>
            </w:r>
            <w:r w:rsidRPr="006A39DB">
              <w:rPr>
                <w:rFonts w:ascii="Times New Roman" w:hAnsi="Times New Roman"/>
                <w:iCs/>
                <w:sz w:val="20"/>
                <w:szCs w:val="20"/>
                <w:vertAlign w:val="superscript"/>
                <w:lang w:val="ro-RO"/>
              </w:rPr>
              <w:footnoteReference w:id="5"/>
            </w:r>
            <w:r w:rsidRPr="006A39DB">
              <w:rPr>
                <w:rFonts w:ascii="Times New Roman" w:hAnsi="Times New Roman"/>
                <w:iCs/>
                <w:lang w:val="ro-RO"/>
              </w:rPr>
              <w:t>. La 24 iunie 2014 CEC a reunit subiecţii implicaţi în activităţile ce ţin de asigurarea egalităţii de gen în procesul electoral, organizînd în acest sens o şedinţă a Clubului de discuţii electorale cu tema: „Egalitatea de gen în alegeri sau cît de importantă este participarea femeilor în procesul electoral”</w:t>
            </w:r>
            <w:r w:rsidRPr="006A39DB">
              <w:rPr>
                <w:rFonts w:ascii="Times New Roman" w:hAnsi="Times New Roman"/>
                <w:iCs/>
                <w:sz w:val="20"/>
                <w:szCs w:val="20"/>
                <w:vertAlign w:val="superscript"/>
                <w:lang w:val="ro-RO"/>
              </w:rPr>
              <w:footnoteReference w:id="6"/>
            </w:r>
            <w:r w:rsidRPr="006A39DB">
              <w:rPr>
                <w:rFonts w:ascii="Times New Roman" w:hAnsi="Times New Roman"/>
                <w:iCs/>
                <w:lang w:val="ro-RO"/>
              </w:rPr>
              <w:t xml:space="preserve">. La eveniment au participat reprezentanţi ai partidelor politice, societăţii civile, mass-media şi ai partenerilor de dezvoltare ai CEC. Subiectele puse în discuție au vizat cotele de reprezentare a femeilor în listele de candidaţi, programe de educaţie a electoratului şi înţelegerea egalităţii de gen, instrumentele de extindere a reprezentării femeilor în procesul electoral. În același context, în anul 2015 CEC a realizat o analiză a datelor privind respectarea egalității de șanse sub aspectul dimensiunii de gen în alegerile locale generale din 2015. </w:t>
            </w:r>
          </w:p>
          <w:p w:rsidR="006A39DB" w:rsidRPr="003E5D3C" w:rsidRDefault="006A39DB" w:rsidP="003E5D3C">
            <w:pPr>
              <w:spacing w:after="0" w:line="240" w:lineRule="auto"/>
              <w:ind w:firstLine="567"/>
              <w:jc w:val="both"/>
              <w:rPr>
                <w:rFonts w:ascii="Times New Roman" w:hAnsi="Times New Roman"/>
                <w:iCs/>
                <w:lang w:val="ro-RO"/>
              </w:rPr>
            </w:pPr>
            <w:r w:rsidRPr="006A39DB">
              <w:rPr>
                <w:rFonts w:ascii="Times New Roman" w:hAnsi="Times New Roman"/>
                <w:iCs/>
                <w:lang w:val="ro-RO"/>
              </w:rPr>
              <w:t>Totodată, atît la alegerile parlamentare din 2014, cît și la cele locale generale din 2015, în hotărîrile sale privind constituirea consiliilor electorale, CEC a recomandat consiliilor electorale constituite să desemneze la alegerea președintelui, vicepreședintelui şi a secretarului consiliului persoane cu respectarea echilibrului de gen.</w:t>
            </w:r>
          </w:p>
        </w:tc>
      </w:tr>
      <w:tr w:rsidR="006A39DB" w:rsidRPr="008E5A4D" w:rsidTr="006A39DB">
        <w:trPr>
          <w:trHeight w:val="530"/>
        </w:trPr>
        <w:tc>
          <w:tcPr>
            <w:tcW w:w="14678" w:type="dxa"/>
            <w:tcBorders>
              <w:top w:val="single" w:sz="4" w:space="0" w:color="C9C9C9"/>
              <w:left w:val="nil"/>
              <w:bottom w:val="nil"/>
              <w:right w:val="single" w:sz="4" w:space="0" w:color="C9C9C9"/>
            </w:tcBorders>
            <w:shd w:val="clear" w:color="auto" w:fill="DEEAF6"/>
            <w:hideMark/>
          </w:tcPr>
          <w:p w:rsidR="006A39DB" w:rsidRPr="006A39DB" w:rsidRDefault="006A39DB" w:rsidP="006A39DB">
            <w:pPr>
              <w:numPr>
                <w:ilvl w:val="0"/>
                <w:numId w:val="14"/>
              </w:numPr>
              <w:spacing w:before="240" w:line="240" w:lineRule="auto"/>
              <w:ind w:hanging="76"/>
              <w:jc w:val="both"/>
              <w:rPr>
                <w:rFonts w:ascii="Times New Roman" w:hAnsi="Times New Roman"/>
                <w:b/>
                <w:i/>
                <w:iCs/>
                <w:lang w:val="ro-RO"/>
              </w:rPr>
            </w:pPr>
            <w:r w:rsidRPr="006A39DB">
              <w:rPr>
                <w:rFonts w:ascii="Times New Roman" w:hAnsi="Times New Roman"/>
                <w:b/>
                <w:i/>
                <w:iCs/>
                <w:lang w:val="ro-RO"/>
              </w:rPr>
              <w:lastRenderedPageBreak/>
              <w:t>Efectuarea unui studiu în vederea identificării unui mecanism de constituire a organelor electorale inferioare permanente (2012-2013)</w:t>
            </w:r>
          </w:p>
        </w:tc>
      </w:tr>
      <w:tr w:rsidR="006A39DB" w:rsidRPr="008E5A4D" w:rsidTr="006A39DB">
        <w:trPr>
          <w:trHeight w:val="530"/>
        </w:trPr>
        <w:tc>
          <w:tcPr>
            <w:tcW w:w="14678" w:type="dxa"/>
            <w:tcBorders>
              <w:top w:val="single" w:sz="4" w:space="0" w:color="C9C9C9"/>
              <w:left w:val="nil"/>
              <w:bottom w:val="nil"/>
              <w:right w:val="single" w:sz="4" w:space="0" w:color="C9C9C9"/>
            </w:tcBorders>
            <w:shd w:val="clear" w:color="auto" w:fill="FFFFFF"/>
          </w:tcPr>
          <w:p w:rsidR="006A39DB" w:rsidRPr="006A39DB" w:rsidRDefault="006A39DB" w:rsidP="006A39DB">
            <w:pPr>
              <w:spacing w:after="0" w:line="240" w:lineRule="auto"/>
              <w:jc w:val="both"/>
              <w:rPr>
                <w:rFonts w:ascii="Times New Roman" w:eastAsia="Times New Roman" w:hAnsi="Times New Roman"/>
                <w:iCs/>
                <w:lang w:val="ro-RO" w:eastAsia="ru-RU"/>
              </w:rPr>
            </w:pPr>
            <w:r w:rsidRPr="006A39DB">
              <w:rPr>
                <w:rFonts w:ascii="Times New Roman" w:hAnsi="Times New Roman"/>
                <w:b/>
                <w:i/>
                <w:iCs/>
                <w:u w:val="single"/>
                <w:lang w:val="ro-RO"/>
              </w:rPr>
              <w:t>Realizat.</w:t>
            </w:r>
            <w:r w:rsidRPr="006A39DB">
              <w:rPr>
                <w:rFonts w:ascii="Times New Roman" w:hAnsi="Times New Roman"/>
                <w:i/>
                <w:iCs/>
                <w:lang w:val="ro-RO"/>
              </w:rPr>
              <w:t xml:space="preserve"> </w:t>
            </w:r>
            <w:r w:rsidRPr="006A39DB">
              <w:rPr>
                <w:rFonts w:ascii="Times New Roman" w:hAnsi="Times New Roman"/>
                <w:iCs/>
                <w:lang w:val="ro-RO"/>
              </w:rPr>
              <w:t>Î</w:t>
            </w:r>
            <w:r w:rsidRPr="006A39DB">
              <w:rPr>
                <w:rFonts w:ascii="Times New Roman" w:eastAsia="Times New Roman" w:hAnsi="Times New Roman"/>
                <w:iCs/>
                <w:lang w:val="ro-RO" w:eastAsia="ru-RU"/>
              </w:rPr>
              <w:t xml:space="preserve">n </w:t>
            </w:r>
            <w:r w:rsidRPr="006A39DB">
              <w:rPr>
                <w:rFonts w:ascii="Times New Roman" w:hAnsi="Times New Roman"/>
                <w:iCs/>
                <w:lang w:val="ro-RO"/>
              </w:rPr>
              <w:t>scopul identificării unui mecanism de constituire în Republica Moldova a unor organe regionale sau reprezentanțe electorale permanente în teritoriu</w:t>
            </w:r>
            <w:r w:rsidRPr="006A39DB">
              <w:rPr>
                <w:rFonts w:ascii="Times New Roman" w:eastAsia="Times New Roman" w:hAnsi="Times New Roman"/>
                <w:iCs/>
                <w:lang w:val="ro-RO" w:eastAsia="ru-RU"/>
              </w:rPr>
              <w:t>, a</w:t>
            </w:r>
            <w:r w:rsidRPr="006A39DB">
              <w:rPr>
                <w:rFonts w:ascii="Times New Roman" w:hAnsi="Times New Roman"/>
                <w:iCs/>
                <w:lang w:val="ro-RO"/>
              </w:rPr>
              <w:t xml:space="preserve"> fost</w:t>
            </w:r>
            <w:r w:rsidRPr="006A39DB">
              <w:rPr>
                <w:rFonts w:ascii="Times New Roman" w:eastAsia="Times New Roman" w:hAnsi="Times New Roman"/>
                <w:iCs/>
                <w:lang w:val="ro-RO" w:eastAsia="ru-RU"/>
              </w:rPr>
              <w:t xml:space="preserve"> elaborat „</w:t>
            </w:r>
            <w:r w:rsidRPr="006A39DB">
              <w:rPr>
                <w:rFonts w:ascii="Times New Roman" w:hAnsi="Times New Roman"/>
                <w:iCs/>
                <w:lang w:val="ro-RO"/>
              </w:rPr>
              <w:t>Studiul de analiză în vederea determinării oportunităţii instituirii organelor electorale inferioare permanente”. Studiul cuprinde o analiză amplă, comparată sub aspectul formelor instituţionale, ariilor supuse operării, resurselor etc., precum şi propuneri, recomandări, soluţii.</w:t>
            </w:r>
            <w:r w:rsidRPr="006A39DB">
              <w:rPr>
                <w:rFonts w:eastAsia="Times New Roman"/>
                <w:iCs/>
                <w:lang w:val="ro-RO" w:eastAsia="ru-RU"/>
              </w:rPr>
              <w:t xml:space="preserve"> </w:t>
            </w:r>
          </w:p>
          <w:p w:rsidR="006A39DB" w:rsidRPr="006A39DB" w:rsidRDefault="006A39DB" w:rsidP="006A39DB">
            <w:pPr>
              <w:spacing w:after="0" w:line="240" w:lineRule="auto"/>
              <w:ind w:firstLine="567"/>
              <w:jc w:val="both"/>
              <w:rPr>
                <w:rFonts w:ascii="Times New Roman" w:hAnsi="Times New Roman"/>
                <w:iCs/>
                <w:lang w:val="ro-RO"/>
              </w:rPr>
            </w:pPr>
            <w:r w:rsidRPr="006A39DB">
              <w:rPr>
                <w:rFonts w:ascii="Times New Roman" w:hAnsi="Times New Roman"/>
                <w:iCs/>
                <w:lang w:val="ro-RO"/>
              </w:rPr>
              <w:t xml:space="preserve">Obiectivele studiului au constat în: </w:t>
            </w:r>
          </w:p>
          <w:p w:rsidR="006A39DB" w:rsidRPr="006A39DB" w:rsidRDefault="006A39DB" w:rsidP="006A39DB">
            <w:pPr>
              <w:spacing w:after="0" w:line="240" w:lineRule="auto"/>
              <w:ind w:firstLine="567"/>
              <w:jc w:val="both"/>
              <w:rPr>
                <w:rFonts w:ascii="Times New Roman" w:hAnsi="Times New Roman"/>
                <w:iCs/>
                <w:lang w:val="ro-RO"/>
              </w:rPr>
            </w:pPr>
            <w:r w:rsidRPr="006A39DB">
              <w:rPr>
                <w:rFonts w:ascii="Times New Roman" w:hAnsi="Times New Roman"/>
                <w:iCs/>
                <w:lang w:val="ro-RO"/>
              </w:rPr>
              <w:t>- descrierea situaţiei curente privind organele electorale inferioare;</w:t>
            </w:r>
          </w:p>
          <w:p w:rsidR="006A39DB" w:rsidRPr="006A39DB" w:rsidRDefault="006A39DB" w:rsidP="006A39DB">
            <w:pPr>
              <w:spacing w:after="0" w:line="240" w:lineRule="auto"/>
              <w:ind w:firstLine="567"/>
              <w:jc w:val="both"/>
              <w:rPr>
                <w:rFonts w:ascii="Times New Roman" w:hAnsi="Times New Roman"/>
                <w:iCs/>
                <w:lang w:val="ro-RO"/>
              </w:rPr>
            </w:pPr>
            <w:r w:rsidRPr="006A39DB">
              <w:rPr>
                <w:rFonts w:ascii="Times New Roman" w:hAnsi="Times New Roman"/>
                <w:iCs/>
                <w:lang w:val="ro-RO"/>
              </w:rPr>
              <w:t>- determinarea problemelor cu care se confruntă sistemul actual al organelor electorale;</w:t>
            </w:r>
          </w:p>
          <w:p w:rsidR="006A39DB" w:rsidRPr="006A39DB" w:rsidRDefault="006A39DB" w:rsidP="006A39DB">
            <w:pPr>
              <w:spacing w:after="0" w:line="240" w:lineRule="auto"/>
              <w:ind w:firstLine="567"/>
              <w:jc w:val="both"/>
              <w:rPr>
                <w:rFonts w:ascii="Times New Roman" w:hAnsi="Times New Roman"/>
                <w:iCs/>
                <w:lang w:val="ro-RO"/>
              </w:rPr>
            </w:pPr>
            <w:r w:rsidRPr="006A39DB">
              <w:rPr>
                <w:rFonts w:ascii="Times New Roman" w:hAnsi="Times New Roman"/>
                <w:iCs/>
                <w:lang w:val="ro-RO"/>
              </w:rPr>
              <w:t>- prezentarea comparată a sistemului organelor electorale din alte ţări;</w:t>
            </w:r>
          </w:p>
          <w:p w:rsidR="006A39DB" w:rsidRPr="006A39DB" w:rsidRDefault="006A39DB" w:rsidP="006A39DB">
            <w:pPr>
              <w:spacing w:after="0" w:line="240" w:lineRule="auto"/>
              <w:ind w:firstLine="567"/>
              <w:jc w:val="both"/>
              <w:rPr>
                <w:rFonts w:ascii="Times New Roman" w:hAnsi="Times New Roman"/>
                <w:iCs/>
                <w:lang w:val="ro-RO"/>
              </w:rPr>
            </w:pPr>
            <w:r w:rsidRPr="006A39DB">
              <w:rPr>
                <w:rFonts w:ascii="Times New Roman" w:hAnsi="Times New Roman"/>
                <w:iCs/>
                <w:lang w:val="ro-RO"/>
              </w:rPr>
              <w:t>- formularea beneficiilor şi riscurilor în cazul adoptării politicii de constituire a structurilor electorale teritoriale cu statut permanent.</w:t>
            </w:r>
          </w:p>
          <w:p w:rsidR="006A39DB" w:rsidRPr="006A39DB" w:rsidRDefault="006A39DB" w:rsidP="006A39DB">
            <w:pPr>
              <w:spacing w:after="0" w:line="240" w:lineRule="auto"/>
              <w:ind w:firstLine="567"/>
              <w:jc w:val="both"/>
              <w:rPr>
                <w:rFonts w:ascii="Times New Roman" w:hAnsi="Times New Roman"/>
                <w:iCs/>
                <w:lang w:val="ro-RO"/>
              </w:rPr>
            </w:pPr>
          </w:p>
          <w:p w:rsidR="006A39DB" w:rsidRPr="006A39DB" w:rsidRDefault="006A39DB" w:rsidP="006A39DB">
            <w:pPr>
              <w:spacing w:after="0" w:line="240" w:lineRule="auto"/>
              <w:ind w:firstLine="567"/>
              <w:jc w:val="both"/>
              <w:rPr>
                <w:rFonts w:ascii="Times New Roman" w:hAnsi="Times New Roman"/>
                <w:iCs/>
                <w:lang w:val="ro-RO"/>
              </w:rPr>
            </w:pPr>
            <w:r w:rsidRPr="006A39DB">
              <w:rPr>
                <w:rFonts w:ascii="Times New Roman" w:hAnsi="Times New Roman"/>
                <w:iCs/>
                <w:lang w:val="ro-RO"/>
              </w:rPr>
              <w:t>Studiul de analiză a răspuns tuturor necesităţilor de identificare a soluţiilor pentru consolidarea structurii instituţionale în domeniul administrării alegerilor. Deficienţele constatate în activitatea organelor electorale inferioare au demonstrat că fortificarea resurselor este un obiectiv de atins, necesitatea instituirii unor reprezentanțe permanente în teritoriu fiind un deziderat al CEC, cuprins în Planul strategic al Comisiei Electorale Centrale pentru perioada 2016-2019.</w:t>
            </w:r>
          </w:p>
          <w:p w:rsidR="006A39DB" w:rsidRPr="006A39DB" w:rsidRDefault="006A39DB" w:rsidP="006A39DB">
            <w:pPr>
              <w:spacing w:after="0" w:line="240" w:lineRule="auto"/>
              <w:ind w:firstLine="567"/>
              <w:jc w:val="both"/>
              <w:rPr>
                <w:rFonts w:ascii="Times New Roman" w:hAnsi="Times New Roman"/>
                <w:b/>
                <w:i/>
                <w:iCs/>
                <w:lang w:val="ro-RO"/>
              </w:rPr>
            </w:pPr>
          </w:p>
        </w:tc>
      </w:tr>
      <w:tr w:rsidR="006A39DB" w:rsidRPr="008E5A4D" w:rsidTr="006A39DB">
        <w:trPr>
          <w:trHeight w:val="512"/>
        </w:trPr>
        <w:tc>
          <w:tcPr>
            <w:tcW w:w="14678" w:type="dxa"/>
            <w:tcBorders>
              <w:top w:val="single" w:sz="4" w:space="0" w:color="C9C9C9"/>
              <w:left w:val="nil"/>
              <w:bottom w:val="nil"/>
              <w:right w:val="single" w:sz="4" w:space="0" w:color="C9C9C9"/>
            </w:tcBorders>
            <w:shd w:val="clear" w:color="auto" w:fill="DEEAF6"/>
            <w:hideMark/>
          </w:tcPr>
          <w:p w:rsidR="006A39DB" w:rsidRPr="006A39DB" w:rsidRDefault="006A39DB" w:rsidP="006A39DB">
            <w:pPr>
              <w:numPr>
                <w:ilvl w:val="0"/>
                <w:numId w:val="14"/>
              </w:numPr>
              <w:spacing w:before="240"/>
              <w:ind w:hanging="76"/>
              <w:jc w:val="both"/>
              <w:rPr>
                <w:rFonts w:ascii="Times New Roman" w:hAnsi="Times New Roman"/>
                <w:b/>
                <w:i/>
                <w:iCs/>
                <w:lang w:val="ro-RO"/>
              </w:rPr>
            </w:pPr>
            <w:r w:rsidRPr="006A39DB">
              <w:rPr>
                <w:rFonts w:ascii="Times New Roman" w:hAnsi="Times New Roman"/>
                <w:b/>
                <w:i/>
                <w:iCs/>
                <w:lang w:val="ro-RO"/>
              </w:rPr>
              <w:t>Elaborarea şi implementarea planului de dezvoltare instituţională (2012-2015)</w:t>
            </w:r>
          </w:p>
        </w:tc>
      </w:tr>
      <w:tr w:rsidR="006A39DB" w:rsidRPr="008E5A4D" w:rsidTr="006A39DB">
        <w:trPr>
          <w:trHeight w:val="512"/>
        </w:trPr>
        <w:tc>
          <w:tcPr>
            <w:tcW w:w="14678" w:type="dxa"/>
            <w:tcBorders>
              <w:top w:val="single" w:sz="4" w:space="0" w:color="C9C9C9"/>
              <w:left w:val="nil"/>
              <w:bottom w:val="nil"/>
              <w:right w:val="single" w:sz="4" w:space="0" w:color="C9C9C9"/>
            </w:tcBorders>
            <w:shd w:val="clear" w:color="auto" w:fill="FFFFFF"/>
          </w:tcPr>
          <w:p w:rsidR="006A39DB" w:rsidRPr="006A39DB" w:rsidRDefault="006A39DB" w:rsidP="006A39DB">
            <w:pPr>
              <w:tabs>
                <w:tab w:val="left" w:pos="1044"/>
              </w:tabs>
              <w:spacing w:after="0" w:line="240" w:lineRule="auto"/>
              <w:contextualSpacing/>
              <w:jc w:val="both"/>
              <w:rPr>
                <w:rFonts w:ascii="Times New Roman" w:hAnsi="Times New Roman"/>
                <w:iCs/>
                <w:lang w:val="ro-RO"/>
              </w:rPr>
            </w:pPr>
            <w:r w:rsidRPr="006A39DB">
              <w:rPr>
                <w:rFonts w:ascii="Times New Roman" w:hAnsi="Times New Roman"/>
                <w:b/>
                <w:i/>
                <w:iCs/>
                <w:u w:val="single"/>
                <w:lang w:val="ro-RO"/>
              </w:rPr>
              <w:t>Realizat:</w:t>
            </w:r>
            <w:r w:rsidRPr="006A39DB">
              <w:rPr>
                <w:rFonts w:ascii="Times New Roman" w:hAnsi="Times New Roman"/>
                <w:i/>
                <w:iCs/>
                <w:lang w:val="ro-RO"/>
              </w:rPr>
              <w:t xml:space="preserve"> </w:t>
            </w:r>
            <w:r w:rsidRPr="006A39DB">
              <w:rPr>
                <w:rFonts w:ascii="Times New Roman" w:hAnsi="Times New Roman"/>
                <w:iCs/>
                <w:color w:val="000000"/>
                <w:lang w:val="ro-RO"/>
              </w:rPr>
              <w:t>Planul de dezvoltare instituţională al Comisiei Electorale Centrale (PDI) reprezintă un document prin intermediul căruia sînt prioritizate acţiunile CEC în vederea îmbunătăţirii nivelului de dezvoltare instituţională a Comisiei, necesar realizării misiunii, funcţiilor-cheie şi obiectivelor strategice ale CEC.</w:t>
            </w:r>
          </w:p>
          <w:p w:rsidR="006A39DB" w:rsidRPr="006A39DB" w:rsidRDefault="006A39DB" w:rsidP="006A39DB">
            <w:pPr>
              <w:spacing w:after="0" w:line="240" w:lineRule="auto"/>
              <w:ind w:hanging="4"/>
              <w:jc w:val="both"/>
              <w:rPr>
                <w:rFonts w:ascii="Times New Roman" w:hAnsi="Times New Roman"/>
                <w:iCs/>
                <w:color w:val="000000"/>
                <w:lang w:val="ro-RO"/>
              </w:rPr>
            </w:pPr>
            <w:r w:rsidRPr="006A39DB">
              <w:rPr>
                <w:rFonts w:ascii="Times New Roman" w:hAnsi="Times New Roman"/>
                <w:iCs/>
                <w:lang w:val="ro-RO"/>
              </w:rPr>
              <w:t xml:space="preserve">Planul de dezvoltare instituţională al  Comisiei Electorale Centrale </w:t>
            </w:r>
            <w:r w:rsidRPr="006A39DB">
              <w:rPr>
                <w:rFonts w:ascii="Times New Roman" w:hAnsi="Times New Roman"/>
                <w:bCs/>
                <w:iCs/>
                <w:lang w:val="ro-RO"/>
              </w:rPr>
              <w:t>pentru anii</w:t>
            </w:r>
            <w:r w:rsidRPr="006A39DB">
              <w:rPr>
                <w:rFonts w:ascii="Times New Roman" w:hAnsi="Times New Roman"/>
                <w:iCs/>
                <w:lang w:val="ro-RO"/>
              </w:rPr>
              <w:t xml:space="preserve"> 2014 – 2015 a fost aprobat de Comisia Electorală Centrală în data de 23 decembrie 2013 și trasează </w:t>
            </w:r>
            <w:r w:rsidRPr="006A39DB">
              <w:rPr>
                <w:rFonts w:ascii="Times New Roman" w:hAnsi="Times New Roman"/>
                <w:iCs/>
                <w:color w:val="000000"/>
                <w:lang w:val="ro-RO"/>
              </w:rPr>
              <w:t>5 obiective strategice majore:</w:t>
            </w:r>
          </w:p>
          <w:p w:rsidR="006A39DB" w:rsidRPr="006A39DB" w:rsidRDefault="006A39DB" w:rsidP="006A39DB">
            <w:pPr>
              <w:spacing w:after="0" w:line="240" w:lineRule="auto"/>
              <w:ind w:firstLine="567"/>
              <w:jc w:val="both"/>
              <w:rPr>
                <w:rFonts w:ascii="Times New Roman" w:hAnsi="Times New Roman"/>
                <w:iCs/>
                <w:color w:val="000000"/>
                <w:lang w:val="ro-RO"/>
              </w:rPr>
            </w:pPr>
            <w:r w:rsidRPr="006A39DB">
              <w:rPr>
                <w:rFonts w:ascii="Times New Roman" w:hAnsi="Times New Roman"/>
                <w:iCs/>
                <w:color w:val="000000"/>
                <w:lang w:val="ro-RO"/>
              </w:rPr>
              <w:t>- structura organizaţională şi funcţională;</w:t>
            </w:r>
          </w:p>
          <w:p w:rsidR="006A39DB" w:rsidRPr="006A39DB" w:rsidRDefault="006A39DB" w:rsidP="006A39DB">
            <w:pPr>
              <w:spacing w:after="0" w:line="240" w:lineRule="auto"/>
              <w:ind w:firstLine="567"/>
              <w:jc w:val="both"/>
              <w:rPr>
                <w:rFonts w:ascii="Times New Roman" w:hAnsi="Times New Roman"/>
                <w:iCs/>
                <w:color w:val="000000"/>
                <w:lang w:val="ro-RO"/>
              </w:rPr>
            </w:pPr>
            <w:r w:rsidRPr="006A39DB">
              <w:rPr>
                <w:rFonts w:ascii="Times New Roman" w:hAnsi="Times New Roman"/>
                <w:iCs/>
                <w:color w:val="000000"/>
                <w:lang w:val="ro-RO"/>
              </w:rPr>
              <w:t>- managementul organizaţional: planificarea operaţională, organizarea şi coordonarea muncii, controlul;</w:t>
            </w:r>
          </w:p>
          <w:p w:rsidR="006A39DB" w:rsidRPr="006A39DB" w:rsidRDefault="006A39DB" w:rsidP="006A39DB">
            <w:pPr>
              <w:spacing w:after="0" w:line="240" w:lineRule="auto"/>
              <w:ind w:firstLine="567"/>
              <w:jc w:val="both"/>
              <w:rPr>
                <w:rFonts w:ascii="Times New Roman" w:hAnsi="Times New Roman"/>
                <w:iCs/>
                <w:color w:val="000000"/>
                <w:lang w:val="ro-RO"/>
              </w:rPr>
            </w:pPr>
            <w:r w:rsidRPr="006A39DB">
              <w:rPr>
                <w:rFonts w:ascii="Times New Roman" w:hAnsi="Times New Roman"/>
                <w:iCs/>
                <w:color w:val="000000"/>
                <w:lang w:val="ro-RO"/>
              </w:rPr>
              <w:t>- managementul resurselor umane;</w:t>
            </w:r>
          </w:p>
          <w:p w:rsidR="006A39DB" w:rsidRPr="006A39DB" w:rsidRDefault="006A39DB" w:rsidP="006A39DB">
            <w:pPr>
              <w:spacing w:after="0" w:line="240" w:lineRule="auto"/>
              <w:ind w:firstLine="567"/>
              <w:jc w:val="both"/>
              <w:rPr>
                <w:rFonts w:ascii="Times New Roman" w:hAnsi="Times New Roman"/>
                <w:iCs/>
                <w:color w:val="000000"/>
                <w:lang w:val="ro-RO"/>
              </w:rPr>
            </w:pPr>
            <w:r w:rsidRPr="006A39DB">
              <w:rPr>
                <w:rFonts w:ascii="Times New Roman" w:hAnsi="Times New Roman"/>
                <w:iCs/>
                <w:color w:val="000000"/>
                <w:lang w:val="ro-RO"/>
              </w:rPr>
              <w:t>- managementul financiar;</w:t>
            </w:r>
          </w:p>
          <w:p w:rsidR="006A39DB" w:rsidRPr="006A39DB" w:rsidRDefault="006A39DB" w:rsidP="006A39DB">
            <w:pPr>
              <w:spacing w:after="0" w:line="240" w:lineRule="auto"/>
              <w:ind w:firstLine="567"/>
              <w:jc w:val="both"/>
              <w:rPr>
                <w:rFonts w:ascii="Times New Roman" w:hAnsi="Times New Roman"/>
                <w:iCs/>
                <w:color w:val="000000"/>
                <w:lang w:val="ro-RO"/>
              </w:rPr>
            </w:pPr>
            <w:r w:rsidRPr="006A39DB">
              <w:rPr>
                <w:rFonts w:ascii="Times New Roman" w:hAnsi="Times New Roman"/>
                <w:iCs/>
                <w:color w:val="000000"/>
                <w:lang w:val="ro-RO"/>
              </w:rPr>
              <w:t>- comunicarea externă.</w:t>
            </w:r>
          </w:p>
          <w:p w:rsidR="006A39DB" w:rsidRPr="006A39DB" w:rsidRDefault="006A39DB" w:rsidP="006A39DB">
            <w:pPr>
              <w:spacing w:after="0" w:line="240" w:lineRule="auto"/>
              <w:ind w:firstLine="567"/>
              <w:jc w:val="both"/>
              <w:rPr>
                <w:rFonts w:ascii="Times New Roman" w:hAnsi="Times New Roman"/>
                <w:iCs/>
                <w:lang w:val="ro-RO"/>
              </w:rPr>
            </w:pPr>
            <w:r w:rsidRPr="006A39DB">
              <w:rPr>
                <w:rFonts w:ascii="Times New Roman" w:hAnsi="Times New Roman"/>
                <w:iCs/>
                <w:lang w:val="ro-RO"/>
              </w:rPr>
              <w:t>La baza elaborării Planului de dezvoltare instituţională a stat analiza efectuată asupra evaluărilor profesionale, performanţelor colective semestriale/anuale, astfel fiind identificate necesităţile de dezvoltare a subdiviziunilor structurale ale Aparatului CEC, îndeosebi prin prisma Planului strategic pentru anii 2012-2015.</w:t>
            </w:r>
          </w:p>
          <w:p w:rsidR="006A39DB" w:rsidRPr="006A39DB" w:rsidRDefault="006A39DB" w:rsidP="006A39DB">
            <w:pPr>
              <w:spacing w:line="240" w:lineRule="auto"/>
              <w:jc w:val="both"/>
              <w:rPr>
                <w:rFonts w:ascii="Times New Roman" w:eastAsia="Times New Roman" w:hAnsi="Times New Roman"/>
                <w:bCs/>
                <w:iCs/>
                <w:color w:val="000000"/>
                <w:lang w:val="ro-RO"/>
              </w:rPr>
            </w:pPr>
            <w:r w:rsidRPr="006A39DB">
              <w:rPr>
                <w:rFonts w:ascii="Times New Roman" w:hAnsi="Times New Roman"/>
                <w:iCs/>
                <w:lang w:val="ro-RO"/>
              </w:rPr>
              <w:t>Odată cu aprobarea Planului de dezvoltare instituţională și implementarea Sistemului Integrat de Management al Calității și Securității Informației (SIMCSI), au fost modificate/revizuite toate fișele de post pentru funcțiile publice, au fost elaborate planuri anuale de activitate</w:t>
            </w:r>
            <w:r w:rsidRPr="006A39DB">
              <w:rPr>
                <w:rFonts w:ascii="Times New Roman" w:eastAsia="Times New Roman" w:hAnsi="Times New Roman"/>
                <w:bCs/>
                <w:iCs/>
                <w:color w:val="000000"/>
                <w:lang w:val="ro-RO"/>
              </w:rPr>
              <w:t xml:space="preserve"> și rapoarte semestriale de evaluare a performanțelor colective </w:t>
            </w:r>
            <w:r w:rsidRPr="006A39DB">
              <w:rPr>
                <w:rFonts w:ascii="Times New Roman" w:hAnsi="Times New Roman"/>
                <w:iCs/>
                <w:lang w:val="ro-RO"/>
              </w:rPr>
              <w:t xml:space="preserve">ale subdiviziunilor din cadrul Aparatului CEC, conducîndu-se de </w:t>
            </w:r>
            <w:r w:rsidRPr="006A39DB">
              <w:rPr>
                <w:rFonts w:ascii="Times New Roman" w:eastAsia="Times New Roman" w:hAnsi="Times New Roman"/>
                <w:bCs/>
                <w:iCs/>
                <w:color w:val="000000"/>
                <w:lang w:val="ro-RO"/>
              </w:rPr>
              <w:t>Regulamentul cu privire la evaluarea performanţei colective, aprobat prin Hotărîrea Guvernului nr. 94 din 01.02.2013.</w:t>
            </w:r>
          </w:p>
          <w:p w:rsidR="006A39DB" w:rsidRPr="006A39DB" w:rsidRDefault="006A39DB" w:rsidP="006A39DB">
            <w:pPr>
              <w:spacing w:after="0" w:line="240" w:lineRule="auto"/>
              <w:ind w:firstLine="567"/>
              <w:jc w:val="both"/>
              <w:rPr>
                <w:rFonts w:ascii="Times New Roman" w:hAnsi="Times New Roman"/>
                <w:iCs/>
                <w:lang w:val="ro-RO"/>
              </w:rPr>
            </w:pPr>
            <w:r w:rsidRPr="006A39DB">
              <w:rPr>
                <w:rFonts w:ascii="Times New Roman" w:hAnsi="Times New Roman"/>
                <w:iCs/>
                <w:lang w:val="ro-RO"/>
              </w:rPr>
              <w:t xml:space="preserve">Unele acțiuni din Planul de dezvoltare instituțională nu au fost realizate, cum ar fi: Modificarea structurii SRU şi angajarea în bază de concurs sau promovare a şefului Serviciului resurse umane, Realizarea unui studiu privind factorii motivaţionali ai personalului CEC, Elaborarea şi aplicarea Programului de motivare </w:t>
            </w:r>
            <w:r w:rsidRPr="006A39DB">
              <w:rPr>
                <w:rFonts w:ascii="Times New Roman" w:hAnsi="Times New Roman"/>
                <w:iCs/>
                <w:lang w:val="ro-RO"/>
              </w:rPr>
              <w:lastRenderedPageBreak/>
              <w:t>nefinanciară a personalului CEC, Achiziţionarea diferitor instrumente moderne de recrutare şi selecţie profesională (DiSC, MBTI) şi instruirea a 1-2 persoane cu privire la interpretarea rezultatelor, Realizarea unui studiu privind satisfacţia în muncă a personalului, pe categorii de personal). Nerealizarea acestor acțiuni din Planul de dezvoltare instituţională se explică prin faptul că structura Serviciului resurse umane din cadrul Aparatului CEC nu a fost modificată, respectiv nu a putut fi angajat un șef al subdiviziunii.</w:t>
            </w:r>
            <w:r w:rsidRPr="006A39DB">
              <w:rPr>
                <w:rFonts w:ascii="Times New Roman" w:hAnsi="Times New Roman"/>
                <w:iCs/>
                <w:highlight w:val="yellow"/>
                <w:lang w:val="ro-RO"/>
              </w:rPr>
              <w:t xml:space="preserve"> </w:t>
            </w:r>
          </w:p>
          <w:p w:rsidR="006A39DB" w:rsidRPr="006A39DB" w:rsidRDefault="006A39DB" w:rsidP="006A39DB">
            <w:pPr>
              <w:spacing w:after="0" w:line="240" w:lineRule="auto"/>
              <w:ind w:firstLine="567"/>
              <w:jc w:val="both"/>
              <w:rPr>
                <w:rFonts w:ascii="Times New Roman" w:eastAsia="Times New Roman" w:hAnsi="Times New Roman"/>
                <w:bCs/>
                <w:i/>
                <w:iCs/>
                <w:color w:val="000000"/>
                <w:lang w:val="ro-RO"/>
              </w:rPr>
            </w:pPr>
          </w:p>
        </w:tc>
      </w:tr>
      <w:tr w:rsidR="006A39DB" w:rsidRPr="008E5A4D" w:rsidTr="006A39DB">
        <w:tc>
          <w:tcPr>
            <w:tcW w:w="14678" w:type="dxa"/>
            <w:tcBorders>
              <w:top w:val="single" w:sz="4" w:space="0" w:color="C9C9C9"/>
              <w:left w:val="nil"/>
              <w:bottom w:val="nil"/>
              <w:right w:val="single" w:sz="4" w:space="0" w:color="C9C9C9"/>
            </w:tcBorders>
            <w:shd w:val="clear" w:color="auto" w:fill="DEEAF6"/>
          </w:tcPr>
          <w:p w:rsidR="006A39DB" w:rsidRPr="006A39DB" w:rsidRDefault="006A39DB" w:rsidP="006A39DB">
            <w:pPr>
              <w:numPr>
                <w:ilvl w:val="0"/>
                <w:numId w:val="14"/>
              </w:numPr>
              <w:tabs>
                <w:tab w:val="left" w:pos="426"/>
                <w:tab w:val="left" w:pos="990"/>
              </w:tabs>
              <w:spacing w:after="0" w:line="240" w:lineRule="auto"/>
              <w:ind w:hanging="76"/>
              <w:contextualSpacing/>
              <w:jc w:val="both"/>
              <w:rPr>
                <w:rFonts w:ascii="Times New Roman" w:hAnsi="Times New Roman"/>
                <w:b/>
                <w:i/>
                <w:iCs/>
                <w:lang w:val="ro-RO"/>
              </w:rPr>
            </w:pPr>
            <w:r w:rsidRPr="006A39DB">
              <w:rPr>
                <w:rFonts w:ascii="Times New Roman" w:hAnsi="Times New Roman"/>
                <w:b/>
                <w:i/>
                <w:iCs/>
                <w:lang w:val="ro-RO"/>
              </w:rPr>
              <w:lastRenderedPageBreak/>
              <w:t>Îmbunătăţirea procesului de monitorizare sistematică a organelor electorale inferioare (2012-2015)</w:t>
            </w:r>
          </w:p>
          <w:p w:rsidR="006A39DB" w:rsidRPr="006A39DB" w:rsidRDefault="006A39DB" w:rsidP="006A39DB">
            <w:pPr>
              <w:tabs>
                <w:tab w:val="left" w:pos="426"/>
                <w:tab w:val="left" w:pos="990"/>
              </w:tabs>
              <w:spacing w:after="0" w:line="240" w:lineRule="auto"/>
              <w:ind w:left="360"/>
              <w:contextualSpacing/>
              <w:jc w:val="both"/>
              <w:rPr>
                <w:rFonts w:ascii="Times New Roman" w:hAnsi="Times New Roman"/>
                <w:b/>
                <w:i/>
                <w:iCs/>
                <w:lang w:val="ro-RO"/>
              </w:rPr>
            </w:pPr>
          </w:p>
        </w:tc>
      </w:tr>
      <w:tr w:rsidR="006A39DB" w:rsidRPr="008E5A4D" w:rsidTr="006A39DB">
        <w:tc>
          <w:tcPr>
            <w:tcW w:w="14678" w:type="dxa"/>
            <w:tcBorders>
              <w:top w:val="single" w:sz="4" w:space="0" w:color="C9C9C9"/>
              <w:left w:val="nil"/>
              <w:bottom w:val="nil"/>
              <w:right w:val="single" w:sz="4" w:space="0" w:color="C9C9C9"/>
            </w:tcBorders>
            <w:shd w:val="clear" w:color="auto" w:fill="FFFFFF"/>
            <w:hideMark/>
          </w:tcPr>
          <w:p w:rsidR="006A39DB" w:rsidRPr="006A39DB" w:rsidRDefault="006A39DB" w:rsidP="006A39DB">
            <w:pPr>
              <w:spacing w:after="0" w:line="240" w:lineRule="auto"/>
              <w:jc w:val="both"/>
              <w:rPr>
                <w:rFonts w:ascii="Times New Roman" w:hAnsi="Times New Roman"/>
                <w:iCs/>
                <w:lang w:val="ro-RO"/>
              </w:rPr>
            </w:pPr>
            <w:r w:rsidRPr="006A39DB">
              <w:rPr>
                <w:rFonts w:ascii="Times New Roman" w:hAnsi="Times New Roman"/>
                <w:b/>
                <w:i/>
                <w:iCs/>
                <w:u w:val="single"/>
                <w:lang w:val="ro-RO"/>
              </w:rPr>
              <w:t>Realizat.</w:t>
            </w:r>
            <w:r w:rsidRPr="006A39DB">
              <w:rPr>
                <w:rFonts w:ascii="Times New Roman" w:hAnsi="Times New Roman"/>
                <w:i/>
                <w:iCs/>
                <w:lang w:val="ro-RO"/>
              </w:rPr>
              <w:t xml:space="preserve"> </w:t>
            </w:r>
            <w:r w:rsidRPr="006A39DB">
              <w:rPr>
                <w:rFonts w:ascii="Times New Roman" w:hAnsi="Times New Roman"/>
                <w:iCs/>
                <w:lang w:val="ro-RO" w:eastAsia="zh-CN"/>
              </w:rPr>
              <w:t xml:space="preserve">În perioada 2012-2015 Comisia Electorală Centrală a perseverat asupra procesului de monitorizare sistematică a organelor electorale inferioare, prin crearea unor mecanisme eficiente de comunicare. Conlucrarea cu autoritățile electorale din teritoriu a fost îmbunătățită îndeosebi prin </w:t>
            </w:r>
            <w:r w:rsidRPr="006A39DB">
              <w:rPr>
                <w:rFonts w:ascii="Times New Roman" w:hAnsi="Times New Roman"/>
                <w:bCs/>
                <w:iCs/>
                <w:lang w:val="ro-RO" w:eastAsia="zh-CN"/>
              </w:rPr>
              <w:t xml:space="preserve">crearea unei rubrici speciale pe pagina web a CEC „Alegeri și referendumuri” cu subrubricile „Alegeri parlamentare”, ,,Referendum”, „Alegeri locale” și „Alegeri locale noi”, unde sînt plasate modele de documente și alte informaţii utile privind organizarea tuturor scrutinelor care au avut loc după anul 2009. Subrubricile menționate conțin diverse materiale și documente privind desfășurarea alegerilor, cum ar fi: hotărîri privind stabilirea datei alegerilor, programe calendaristice pentru realizarea acțiunilor aferente organizării scrutinelor, hotărîri ale consiliilor electorale de circumscripţie cu privire la constituirea secţiilor de votare, informaţii despre candidaţii înregistraţi, procesele-verbale privind totalizarea rezultatelor votării scanate etc. </w:t>
            </w:r>
          </w:p>
          <w:p w:rsidR="006A39DB" w:rsidRPr="006A39DB" w:rsidRDefault="006A39DB" w:rsidP="006A39DB">
            <w:pPr>
              <w:spacing w:after="0" w:line="240" w:lineRule="auto"/>
              <w:ind w:firstLine="720"/>
              <w:jc w:val="both"/>
              <w:rPr>
                <w:rFonts w:ascii="Times New Roman" w:hAnsi="Times New Roman"/>
                <w:bCs/>
                <w:iCs/>
                <w:lang w:val="ro-RO" w:eastAsia="zh-CN"/>
              </w:rPr>
            </w:pPr>
            <w:r w:rsidRPr="006A39DB">
              <w:rPr>
                <w:rFonts w:ascii="Times New Roman" w:hAnsi="Times New Roman"/>
                <w:bCs/>
                <w:iCs/>
                <w:lang w:val="ro-RO" w:eastAsia="zh-CN"/>
              </w:rPr>
              <w:t>În acest context, în cadrul scrutinelor naționale din 2014 și 2015, subrubricile „Alegeri parlamentare” și „Alegeri locale” au fost permanent actualizate, asigurîndu-se plasarea informației privind realizarea acțiunilor și proceselor electorale (Programul calendaristic, circulare privind aplicarea uniformă a procedurilor electorale, localul secțiilor de votare etc). Totodată, la capitolul constituirii organelor electorale, pe lîngă hotărîrile de creare a acestora, a fost asigurată și actualizată continuu informația privind datele de contact ale persoanelor responsabile din cadrul acestora.</w:t>
            </w:r>
          </w:p>
          <w:p w:rsidR="006A39DB" w:rsidRPr="006A39DB" w:rsidRDefault="006A39DB" w:rsidP="006A39DB">
            <w:pPr>
              <w:tabs>
                <w:tab w:val="left" w:pos="1044"/>
                <w:tab w:val="left" w:pos="1782"/>
              </w:tabs>
              <w:autoSpaceDE w:val="0"/>
              <w:autoSpaceDN w:val="0"/>
              <w:adjustRightInd w:val="0"/>
              <w:spacing w:after="0" w:line="240" w:lineRule="auto"/>
              <w:ind w:firstLine="720"/>
              <w:jc w:val="both"/>
              <w:rPr>
                <w:rFonts w:ascii="Times New Roman" w:eastAsia="MS Mincho" w:hAnsi="Times New Roman"/>
                <w:iCs/>
                <w:lang w:val="ro-RO" w:eastAsia="zh-CN"/>
              </w:rPr>
            </w:pPr>
            <w:r w:rsidRPr="006A39DB">
              <w:rPr>
                <w:rFonts w:ascii="Times New Roman" w:hAnsi="Times New Roman"/>
                <w:bCs/>
                <w:iCs/>
                <w:color w:val="FF0000"/>
                <w:lang w:val="ro-RO" w:eastAsia="zh-CN"/>
              </w:rPr>
              <w:t xml:space="preserve"> </w:t>
            </w:r>
            <w:r w:rsidRPr="006A39DB">
              <w:rPr>
                <w:rFonts w:ascii="Times New Roman" w:eastAsia="MS Mincho" w:hAnsi="Times New Roman"/>
                <w:iCs/>
                <w:lang w:val="ro-RO" w:eastAsia="zh-CN"/>
              </w:rPr>
              <w:t xml:space="preserve">La alegerile locale generale din 14 iunie 2015 conlucrarea, prin intermediul poștei electronice, cu consiliile electorale de nivelul al doilea s-a intensificat, obținînd valori pozitive. În acest sens a fost creat un grup de adrese electronice - </w:t>
            </w:r>
            <w:hyperlink r:id="rId11" w:history="1">
              <w:r w:rsidRPr="006A39DB">
                <w:rPr>
                  <w:rFonts w:ascii="Times New Roman" w:eastAsia="MS Mincho" w:hAnsi="Times New Roman"/>
                  <w:iCs/>
                  <w:color w:val="0000FF"/>
                  <w:u w:val="single"/>
                  <w:lang w:val="ro-RO" w:eastAsia="zh-CN"/>
                </w:rPr>
                <w:t>cece2@cec.md</w:t>
              </w:r>
            </w:hyperlink>
            <w:r w:rsidRPr="006A39DB">
              <w:rPr>
                <w:rFonts w:ascii="Times New Roman" w:eastAsia="MS Mincho" w:hAnsi="Times New Roman"/>
                <w:iCs/>
                <w:lang w:val="ro-RO" w:eastAsia="zh-CN"/>
              </w:rPr>
              <w:t xml:space="preserve">, prin intermediul cărora au fost transmise în jur de 27 circulare, note informative privind descrierea acțiunilor electorale ce urmau a fi întreprinse, precum și termenul-limită de realizare a acestora. În acest mod s-a asigurat realizarea activităților în termenele stabilite în Programul calendaristic.  </w:t>
            </w:r>
          </w:p>
          <w:p w:rsidR="006A39DB" w:rsidRPr="006A39DB" w:rsidRDefault="006A39DB" w:rsidP="006A39DB">
            <w:pPr>
              <w:spacing w:after="0" w:line="240" w:lineRule="auto"/>
              <w:ind w:firstLine="720"/>
              <w:jc w:val="both"/>
              <w:rPr>
                <w:rFonts w:ascii="Times New Roman" w:hAnsi="Times New Roman"/>
                <w:bCs/>
                <w:iCs/>
                <w:lang w:val="ro-RO" w:eastAsia="zh-CN"/>
              </w:rPr>
            </w:pPr>
            <w:r w:rsidRPr="006A39DB">
              <w:rPr>
                <w:rFonts w:ascii="Times New Roman" w:hAnsi="Times New Roman"/>
                <w:bCs/>
                <w:iCs/>
                <w:lang w:val="ro-RO" w:eastAsia="zh-CN"/>
              </w:rPr>
              <w:t>În vederea aprecierii nivelului de satisfacţie a modului de gestionare a proceselor electorale şi în scopul îmbunătăţirii calității serviciilor furnizate în administrarea activității organelor electorale, în perioada aprilie-mai 2014, Comisia Electorală Centrală, conform Procedurii  privind satisfacția părților interesate, a chestionat funcționarii electorali din cadrul consiliilor electorale de circumscripţie de nivelul al doilea, care au activat în ultimele scrutine naționale. Ulterior, în perioada aprilie-mai 2015, a fost elaborat și transmis un nou chestionar de evaluare către  funcționarii electorali din consiliile electorale de circumscripţie și birourile electorale ale secțiilor de votare care au activat atît în calitate de membri, cît și de președinte, vicepreședinte sau secretar al organului electoral în cadrul alegerile parlamentare din 30 noiembrie 2014.</w:t>
            </w:r>
          </w:p>
          <w:p w:rsidR="006A39DB" w:rsidRPr="006A39DB" w:rsidRDefault="006A39DB" w:rsidP="006A39DB">
            <w:pPr>
              <w:spacing w:after="0" w:line="240" w:lineRule="auto"/>
              <w:ind w:firstLine="720"/>
              <w:jc w:val="both"/>
              <w:rPr>
                <w:rFonts w:ascii="Times New Roman" w:eastAsia="MS Mincho" w:hAnsi="Times New Roman"/>
                <w:iCs/>
                <w:lang w:val="ro-RO" w:eastAsia="zh-CN"/>
              </w:rPr>
            </w:pPr>
            <w:r w:rsidRPr="006A39DB">
              <w:rPr>
                <w:rFonts w:ascii="Times New Roman" w:eastAsia="MS Mincho" w:hAnsi="Times New Roman"/>
                <w:iCs/>
                <w:lang w:val="ro-RO" w:eastAsia="zh-CN"/>
              </w:rPr>
              <w:t xml:space="preserve">Chestionarul de evaluare a cuprins opt întrebări pentru fiecare dintre părţile interesate identificate (membrii CECE și membrii BESV), fiind transmis unui număr de aproximativ 900 de funcționari electorali. </w:t>
            </w:r>
            <w:r w:rsidRPr="006A39DB">
              <w:rPr>
                <w:rFonts w:ascii="Times New Roman" w:hAnsi="Times New Roman"/>
                <w:bCs/>
                <w:iCs/>
                <w:lang w:val="ro-RO" w:eastAsia="zh-CN"/>
              </w:rPr>
              <w:t>Recomandările colectate cu privire la procedurile electorale din partea subiecţilor interesaţi au contribuit la</w:t>
            </w:r>
            <w:r w:rsidRPr="006A39DB">
              <w:rPr>
                <w:rFonts w:ascii="Times New Roman" w:hAnsi="Times New Roman"/>
                <w:iCs/>
                <w:lang w:val="ro-RO" w:eastAsia="zh-CN"/>
              </w:rPr>
              <w:t xml:space="preserve"> optimizarea procedurilor electorale și ajustarea actelor normative ale CEC, conform recomandărilor înaintate de membrii organelor electorale.</w:t>
            </w:r>
          </w:p>
          <w:p w:rsidR="006A39DB" w:rsidRPr="006A39DB" w:rsidRDefault="006A39DB" w:rsidP="006A39DB">
            <w:pPr>
              <w:tabs>
                <w:tab w:val="left" w:pos="990"/>
              </w:tabs>
              <w:spacing w:after="0" w:line="240" w:lineRule="auto"/>
              <w:ind w:firstLine="720"/>
              <w:contextualSpacing/>
              <w:jc w:val="both"/>
              <w:rPr>
                <w:rFonts w:ascii="Times New Roman" w:hAnsi="Times New Roman"/>
                <w:iCs/>
                <w:lang w:val="ro-RO"/>
              </w:rPr>
            </w:pPr>
            <w:r w:rsidRPr="006A39DB">
              <w:rPr>
                <w:rFonts w:ascii="Times New Roman" w:hAnsi="Times New Roman"/>
                <w:iCs/>
                <w:lang w:val="ro-RO"/>
              </w:rPr>
              <w:t xml:space="preserve">Ca rezultat al recomandărilor formulate și în temeiul raportului de acțiune preventivă, în aprilie-mai 2015, au fost întreprinse măsuri pentru îmbunătățirea serviciilor de logistică electorală, și anume reconfecționarea ștampilelor „Votat” prin substituirea polimerului uzat. În rezultat au fost contractate servicii de reconfecționare a 11 200 de ștampile „Votat”, fiind distribuite organelor electorale la scrutinul din 14 iunie 2015. </w:t>
            </w:r>
          </w:p>
          <w:p w:rsidR="006A39DB" w:rsidRPr="006A39DB" w:rsidRDefault="006A39DB" w:rsidP="006A39DB">
            <w:pPr>
              <w:tabs>
                <w:tab w:val="left" w:pos="990"/>
              </w:tabs>
              <w:spacing w:after="0" w:line="240" w:lineRule="auto"/>
              <w:ind w:firstLine="720"/>
              <w:jc w:val="both"/>
              <w:rPr>
                <w:rFonts w:ascii="Times New Roman" w:eastAsia="Times New Roman" w:hAnsi="Times New Roman"/>
                <w:iCs/>
                <w:lang w:val="ro-RO" w:eastAsia="ja-JP"/>
              </w:rPr>
            </w:pPr>
            <w:r w:rsidRPr="006A39DB">
              <w:rPr>
                <w:rFonts w:ascii="Times New Roman" w:eastAsia="MS Mincho" w:hAnsi="Times New Roman"/>
                <w:iCs/>
                <w:lang w:val="ro-RO" w:eastAsia="zh-CN"/>
              </w:rPr>
              <w:t>În scopul asigurării unui proces uniform privind perfectarea, sigilarea și transmiterea documentelor și materialelor electorale, a fost revăzută Instrucțiunea pr</w:t>
            </w:r>
            <w:r w:rsidRPr="006A39DB">
              <w:rPr>
                <w:rFonts w:ascii="Times New Roman" w:eastAsia="Times New Roman" w:hAnsi="Times New Roman"/>
                <w:iCs/>
                <w:lang w:val="ro-RO" w:eastAsia="ja-JP"/>
              </w:rPr>
              <w:t xml:space="preserve">ivind ordinea de împachetare, sigilare şi transmitere a documentelor şi materialelor electorale de către birourile electorale ale secţiilor de votare şi consiliile </w:t>
            </w:r>
            <w:r w:rsidRPr="006A39DB">
              <w:rPr>
                <w:rFonts w:ascii="Times New Roman" w:eastAsia="Times New Roman" w:hAnsi="Times New Roman"/>
                <w:iCs/>
                <w:lang w:val="ro-RO" w:eastAsia="ja-JP"/>
              </w:rPr>
              <w:lastRenderedPageBreak/>
              <w:t xml:space="preserve">electorale de circumscripţie la alegerile parlamentare şi la referendumul republican, aprobată prin HCEC nr. </w:t>
            </w:r>
            <w:r w:rsidRPr="006A39DB">
              <w:rPr>
                <w:rFonts w:ascii="Times New Roman" w:eastAsia="MS Mincho" w:hAnsi="Times New Roman"/>
                <w:iCs/>
                <w:lang w:val="ro-RO" w:eastAsia="zh-CN"/>
              </w:rPr>
              <w:t>3615</w:t>
            </w:r>
            <w:r w:rsidRPr="006A39DB">
              <w:rPr>
                <w:rFonts w:ascii="Times New Roman" w:eastAsia="Times New Roman" w:hAnsi="Times New Roman"/>
                <w:iCs/>
                <w:lang w:val="ro-RO" w:eastAsia="ja-JP"/>
              </w:rPr>
              <w:t xml:space="preserve"> din 8 octombrie 2015 și </w:t>
            </w:r>
            <w:r w:rsidRPr="006A39DB">
              <w:rPr>
                <w:rFonts w:ascii="Times New Roman" w:eastAsia="MS Mincho" w:hAnsi="Times New Roman"/>
                <w:iCs/>
                <w:lang w:val="ro-RO" w:eastAsia="zh-CN"/>
              </w:rPr>
              <w:t xml:space="preserve">Instrucțiunea </w:t>
            </w:r>
            <w:r w:rsidRPr="006A39DB">
              <w:rPr>
                <w:rFonts w:ascii="Times New Roman" w:eastAsia="MS Mincho" w:hAnsi="Times New Roman"/>
                <w:bCs/>
                <w:iCs/>
                <w:lang w:val="ro-RO" w:eastAsia="zh-CN"/>
              </w:rPr>
              <w:t xml:space="preserve"> privind modul de împachetare, sigilare şi transmitere a documentelor și materialelor electorale de la alegerile locale, aprobată prin HCEC nr. 3403 din 19 mai 2015.</w:t>
            </w:r>
            <w:r w:rsidRPr="006A39DB">
              <w:rPr>
                <w:rFonts w:ascii="Times New Roman" w:eastAsia="MS Mincho" w:hAnsi="Times New Roman"/>
                <w:bCs/>
                <w:iCs/>
                <w:color w:val="000000"/>
                <w:lang w:val="ro-RO" w:eastAsia="zh-CN"/>
              </w:rPr>
              <w:t xml:space="preserve"> </w:t>
            </w:r>
            <w:r w:rsidRPr="006A39DB">
              <w:rPr>
                <w:rFonts w:ascii="Times New Roman" w:eastAsia="MS Mincho" w:hAnsi="Times New Roman"/>
                <w:iCs/>
                <w:lang w:val="ro-RO" w:eastAsia="zh-CN"/>
              </w:rPr>
              <w:t>Ajustarea cadrului normativ a contribuit la îmbunătățirea procesului de monitorizare a activităților ce țin de ordonarea și transmiterea documentelor electorale privind totalizarea rezultatelor alegerilor către instituțiile de resort. Esența modificărilor a constat în:</w:t>
            </w:r>
          </w:p>
          <w:p w:rsidR="006A39DB" w:rsidRPr="006A39DB" w:rsidRDefault="006A39DB" w:rsidP="006A39DB">
            <w:pPr>
              <w:numPr>
                <w:ilvl w:val="0"/>
                <w:numId w:val="18"/>
              </w:numPr>
              <w:tabs>
                <w:tab w:val="left" w:pos="252"/>
                <w:tab w:val="left" w:pos="990"/>
              </w:tabs>
              <w:spacing w:after="0" w:line="240" w:lineRule="auto"/>
              <w:ind w:left="0" w:firstLine="720"/>
              <w:contextualSpacing/>
              <w:jc w:val="both"/>
              <w:rPr>
                <w:rFonts w:ascii="Times New Roman" w:hAnsi="Times New Roman"/>
                <w:iCs/>
                <w:lang w:val="ro-RO"/>
              </w:rPr>
            </w:pPr>
            <w:r w:rsidRPr="006A39DB">
              <w:rPr>
                <w:rFonts w:ascii="Times New Roman" w:hAnsi="Times New Roman"/>
                <w:iCs/>
                <w:lang w:val="ro-RO"/>
              </w:rPr>
              <w:t>specificarea exactă a numărului de exemplare de documente pe care trebuie să le întocmească organele electorale și indicarea destinatarilor finali ai acestor documente;</w:t>
            </w:r>
          </w:p>
          <w:p w:rsidR="006A39DB" w:rsidRPr="006A39DB" w:rsidRDefault="006A39DB" w:rsidP="006A39DB">
            <w:pPr>
              <w:numPr>
                <w:ilvl w:val="0"/>
                <w:numId w:val="18"/>
              </w:numPr>
              <w:tabs>
                <w:tab w:val="left" w:pos="252"/>
                <w:tab w:val="left" w:pos="990"/>
              </w:tabs>
              <w:spacing w:after="0" w:line="240" w:lineRule="auto"/>
              <w:ind w:left="0" w:firstLine="720"/>
              <w:contextualSpacing/>
              <w:jc w:val="both"/>
              <w:rPr>
                <w:rFonts w:ascii="Times New Roman" w:hAnsi="Times New Roman"/>
                <w:iCs/>
                <w:lang w:val="ro-RO"/>
              </w:rPr>
            </w:pPr>
            <w:r w:rsidRPr="006A39DB">
              <w:rPr>
                <w:rFonts w:ascii="Times New Roman" w:hAnsi="Times New Roman"/>
                <w:iCs/>
                <w:lang w:val="ro-RO"/>
              </w:rPr>
              <w:t>indicarea termenului privind transmiterea documentelor și materialelor electorale de la consiliile electorale de nivelul I la cele de nivelul II;</w:t>
            </w:r>
          </w:p>
          <w:p w:rsidR="006A39DB" w:rsidRPr="006A39DB" w:rsidRDefault="006A39DB" w:rsidP="006A39DB">
            <w:pPr>
              <w:numPr>
                <w:ilvl w:val="0"/>
                <w:numId w:val="18"/>
              </w:numPr>
              <w:tabs>
                <w:tab w:val="left" w:pos="252"/>
                <w:tab w:val="left" w:pos="990"/>
              </w:tabs>
              <w:spacing w:after="0" w:line="240" w:lineRule="auto"/>
              <w:ind w:left="0" w:firstLine="720"/>
              <w:contextualSpacing/>
              <w:jc w:val="both"/>
              <w:rPr>
                <w:rFonts w:ascii="Times New Roman" w:hAnsi="Times New Roman"/>
                <w:iCs/>
                <w:lang w:val="ro-RO"/>
              </w:rPr>
            </w:pPr>
            <w:r w:rsidRPr="006A39DB">
              <w:rPr>
                <w:rFonts w:ascii="Times New Roman" w:hAnsi="Times New Roman"/>
                <w:iCs/>
                <w:lang w:val="ro-RO"/>
              </w:rPr>
              <w:t xml:space="preserve">completarea setului de documente prezentat instanței de judecată și CEC cu hotărîrea privind declararea candidaţilor supleanți la funcţia de consilier local; </w:t>
            </w:r>
          </w:p>
          <w:p w:rsidR="006A39DB" w:rsidRPr="006A39DB" w:rsidRDefault="006A39DB" w:rsidP="006A39DB">
            <w:pPr>
              <w:numPr>
                <w:ilvl w:val="0"/>
                <w:numId w:val="18"/>
              </w:numPr>
              <w:tabs>
                <w:tab w:val="left" w:pos="252"/>
                <w:tab w:val="left" w:pos="990"/>
              </w:tabs>
              <w:spacing w:after="0" w:line="240" w:lineRule="auto"/>
              <w:ind w:left="0" w:firstLine="720"/>
              <w:contextualSpacing/>
              <w:jc w:val="both"/>
              <w:rPr>
                <w:rFonts w:ascii="Times New Roman" w:hAnsi="Times New Roman"/>
                <w:iCs/>
                <w:lang w:val="ro-RO"/>
              </w:rPr>
            </w:pPr>
            <w:r w:rsidRPr="006A39DB">
              <w:rPr>
                <w:rFonts w:ascii="Times New Roman" w:hAnsi="Times New Roman"/>
                <w:iCs/>
                <w:lang w:val="ro-RO"/>
              </w:rPr>
              <w:t>enumerarea materialelor suplimentare care se transmit/restituie – urnele și cabinele pentru vot secret, sigiliile neutilizate pentru urnele de vot, ștampilele, tușierele etc.;</w:t>
            </w:r>
          </w:p>
          <w:p w:rsidR="006A39DB" w:rsidRPr="006A39DB" w:rsidRDefault="006A39DB" w:rsidP="006A39DB">
            <w:pPr>
              <w:numPr>
                <w:ilvl w:val="0"/>
                <w:numId w:val="18"/>
              </w:numPr>
              <w:tabs>
                <w:tab w:val="left" w:pos="252"/>
                <w:tab w:val="left" w:pos="990"/>
              </w:tabs>
              <w:spacing w:after="0" w:line="240" w:lineRule="auto"/>
              <w:ind w:left="0" w:firstLine="720"/>
              <w:contextualSpacing/>
              <w:jc w:val="both"/>
              <w:rPr>
                <w:rFonts w:ascii="Times New Roman" w:hAnsi="Times New Roman"/>
                <w:iCs/>
                <w:lang w:val="ro-RO"/>
              </w:rPr>
            </w:pPr>
            <w:r w:rsidRPr="006A39DB">
              <w:rPr>
                <w:rFonts w:ascii="Times New Roman" w:hAnsi="Times New Roman"/>
                <w:iCs/>
                <w:lang w:val="ro-RO"/>
              </w:rPr>
              <w:t>completarea instrucțiunilor cu anexele privind modelele actelor de predare-recepționare a documentelor și materialelor electorale (BESV – CECE II, CECE II – instanța de judecată; BESV – CECE I; CECE I – CECE II, CECE I, II – instanța de judecată, CECE – primăria, CECE II – CEC);</w:t>
            </w:r>
          </w:p>
          <w:p w:rsidR="006A39DB" w:rsidRPr="006A39DB" w:rsidRDefault="006A39DB" w:rsidP="006A39DB">
            <w:pPr>
              <w:numPr>
                <w:ilvl w:val="0"/>
                <w:numId w:val="18"/>
              </w:numPr>
              <w:tabs>
                <w:tab w:val="left" w:pos="252"/>
                <w:tab w:val="left" w:pos="990"/>
              </w:tabs>
              <w:spacing w:after="0" w:line="240" w:lineRule="auto"/>
              <w:ind w:left="0" w:firstLine="720"/>
              <w:contextualSpacing/>
              <w:jc w:val="both"/>
              <w:rPr>
                <w:rFonts w:ascii="Times New Roman" w:hAnsi="Times New Roman"/>
                <w:iCs/>
                <w:lang w:val="ro-RO"/>
              </w:rPr>
            </w:pPr>
            <w:r w:rsidRPr="006A39DB">
              <w:rPr>
                <w:rFonts w:ascii="Times New Roman" w:hAnsi="Times New Roman"/>
                <w:iCs/>
                <w:lang w:val="ro-RO"/>
              </w:rPr>
              <w:t>detalierea modului de transmitere a listelor electorale în cazul organizării celui de-al doilea tur de scrutin;</w:t>
            </w:r>
          </w:p>
          <w:p w:rsidR="006A39DB" w:rsidRPr="006A39DB" w:rsidRDefault="006A39DB" w:rsidP="006A39DB">
            <w:pPr>
              <w:numPr>
                <w:ilvl w:val="0"/>
                <w:numId w:val="18"/>
              </w:numPr>
              <w:tabs>
                <w:tab w:val="left" w:pos="252"/>
                <w:tab w:val="left" w:pos="990"/>
              </w:tabs>
              <w:spacing w:after="0" w:line="240" w:lineRule="auto"/>
              <w:ind w:left="0" w:firstLine="720"/>
              <w:contextualSpacing/>
              <w:jc w:val="both"/>
              <w:rPr>
                <w:rFonts w:ascii="Times New Roman" w:hAnsi="Times New Roman"/>
                <w:iCs/>
                <w:lang w:val="ro-RO"/>
              </w:rPr>
            </w:pPr>
            <w:r w:rsidRPr="006A39DB">
              <w:rPr>
                <w:rFonts w:ascii="Times New Roman" w:hAnsi="Times New Roman"/>
                <w:iCs/>
                <w:lang w:val="ro-RO"/>
              </w:rPr>
              <w:t xml:space="preserve">precizarea ordinii de transmitere a documentelor și materialelor de către CECE I la CECE II, cele din urmă asigurînd transmiterea lor centralizată către instanța de judecată și CEC. </w:t>
            </w:r>
          </w:p>
          <w:p w:rsidR="006A39DB" w:rsidRPr="006A39DB" w:rsidRDefault="006A39DB" w:rsidP="006A39DB">
            <w:pPr>
              <w:spacing w:line="240" w:lineRule="auto"/>
              <w:ind w:firstLine="720"/>
              <w:jc w:val="both"/>
              <w:rPr>
                <w:rFonts w:ascii="Times New Roman" w:hAnsi="Times New Roman"/>
                <w:b/>
                <w:i/>
                <w:iCs/>
                <w:lang w:val="ro-RO"/>
              </w:rPr>
            </w:pPr>
            <w:r w:rsidRPr="006A39DB">
              <w:rPr>
                <w:rFonts w:ascii="Times New Roman" w:hAnsi="Times New Roman"/>
                <w:iCs/>
                <w:lang w:val="ro-RO"/>
              </w:rPr>
              <w:t xml:space="preserve">Calculele privind tirajul documentelor electorale, distribuirea documentelor și materialelor electorale a fost efectuată în baza rapoartelor privind tirajul documentelor, estimat per circumscripție raională/ municipală, cu stabilirea indicatorilor de distribuție pentru fiecare circumscripție orășenească, sătească (comunală) în parte. </w:t>
            </w:r>
          </w:p>
        </w:tc>
      </w:tr>
      <w:tr w:rsidR="006A39DB" w:rsidRPr="008E5A4D" w:rsidTr="006A39DB">
        <w:tc>
          <w:tcPr>
            <w:tcW w:w="14678" w:type="dxa"/>
            <w:tcBorders>
              <w:top w:val="single" w:sz="4" w:space="0" w:color="C9C9C9"/>
              <w:left w:val="nil"/>
              <w:bottom w:val="nil"/>
              <w:right w:val="single" w:sz="4" w:space="0" w:color="C9C9C9"/>
            </w:tcBorders>
            <w:shd w:val="clear" w:color="auto" w:fill="DEEAF6"/>
          </w:tcPr>
          <w:p w:rsidR="006A39DB" w:rsidRPr="006A39DB" w:rsidRDefault="006A39DB" w:rsidP="006A39DB">
            <w:pPr>
              <w:numPr>
                <w:ilvl w:val="0"/>
                <w:numId w:val="14"/>
              </w:numPr>
              <w:spacing w:before="240" w:after="0" w:line="240" w:lineRule="auto"/>
              <w:ind w:hanging="76"/>
              <w:jc w:val="both"/>
              <w:rPr>
                <w:rFonts w:ascii="Times New Roman" w:hAnsi="Times New Roman"/>
                <w:b/>
                <w:i/>
                <w:iCs/>
                <w:lang w:val="ro-RO"/>
              </w:rPr>
            </w:pPr>
            <w:r w:rsidRPr="006A39DB">
              <w:rPr>
                <w:rFonts w:ascii="Times New Roman" w:hAnsi="Times New Roman"/>
                <w:b/>
                <w:i/>
                <w:iCs/>
                <w:lang w:val="ro-RO"/>
              </w:rPr>
              <w:lastRenderedPageBreak/>
              <w:t>Perfecţionarea comunicării interne în cadrul CEC (2012-2015)</w:t>
            </w:r>
          </w:p>
          <w:p w:rsidR="006A39DB" w:rsidRPr="006A39DB" w:rsidRDefault="006A39DB" w:rsidP="006A39DB">
            <w:pPr>
              <w:spacing w:after="0" w:line="240" w:lineRule="auto"/>
              <w:jc w:val="both"/>
              <w:rPr>
                <w:rFonts w:ascii="Times New Roman" w:hAnsi="Times New Roman"/>
                <w:b/>
                <w:i/>
                <w:iCs/>
                <w:lang w:val="ro-RO"/>
              </w:rPr>
            </w:pPr>
          </w:p>
        </w:tc>
      </w:tr>
      <w:tr w:rsidR="006A39DB" w:rsidRPr="008E5A4D" w:rsidTr="006A39DB">
        <w:tc>
          <w:tcPr>
            <w:tcW w:w="14678" w:type="dxa"/>
            <w:tcBorders>
              <w:top w:val="single" w:sz="4" w:space="0" w:color="C9C9C9"/>
              <w:left w:val="nil"/>
              <w:bottom w:val="nil"/>
              <w:right w:val="single" w:sz="4" w:space="0" w:color="C9C9C9"/>
            </w:tcBorders>
            <w:shd w:val="clear" w:color="auto" w:fill="FFFFFF"/>
          </w:tcPr>
          <w:p w:rsidR="006A39DB" w:rsidRPr="006A39DB" w:rsidRDefault="006A39DB" w:rsidP="006A39DB">
            <w:pPr>
              <w:tabs>
                <w:tab w:val="left" w:pos="0"/>
              </w:tabs>
              <w:spacing w:after="0" w:line="240" w:lineRule="auto"/>
              <w:jc w:val="both"/>
              <w:rPr>
                <w:lang w:val="ro-RO"/>
              </w:rPr>
            </w:pPr>
            <w:r w:rsidRPr="006A39DB">
              <w:rPr>
                <w:rFonts w:ascii="Times New Roman" w:hAnsi="Times New Roman"/>
                <w:b/>
                <w:bCs/>
                <w:i/>
                <w:iCs/>
                <w:u w:val="single"/>
                <w:lang w:val="ro-RO"/>
              </w:rPr>
              <w:t>Realizat.</w:t>
            </w:r>
            <w:r w:rsidRPr="006A39DB">
              <w:rPr>
                <w:rFonts w:ascii="Times New Roman" w:hAnsi="Times New Roman"/>
                <w:b/>
                <w:bCs/>
                <w:i/>
                <w:iCs/>
                <w:lang w:val="ro-RO"/>
              </w:rPr>
              <w:t xml:space="preserve"> </w:t>
            </w:r>
            <w:r w:rsidRPr="006A39DB">
              <w:rPr>
                <w:rFonts w:ascii="Times New Roman" w:eastAsia="Times New Roman" w:hAnsi="Times New Roman"/>
                <w:iCs/>
                <w:lang w:val="ro-RO" w:eastAsia="ru-RU"/>
              </w:rPr>
              <w:t>Î</w:t>
            </w:r>
            <w:r w:rsidRPr="006A39DB">
              <w:rPr>
                <w:rFonts w:ascii="Times New Roman" w:hAnsi="Times New Roman"/>
                <w:iCs/>
                <w:lang w:val="ro-RO"/>
              </w:rPr>
              <w:t>n vederea perfecţionării comunicării interne şi asigurării unui management eficient al circulaţiei documentelor în cadrul CEC, a fost creată aplicaţia de uz intern „Anticamera on-line”, destinată pentru corespondența CEC scopul căreia este luarea în evidență a documentelor de intrare și de ieșire. De asemenea, cu ajutorul acestei aplicații documentele se plasează pe pagina web, iar cele selectate se transmit prin poșta electronică. Fiind o aplicaţie informaţională, aceasta permite realizarea unui management eficient al documentelor la nivelul Aparatului CEC, monitorizarea, controlul  şi repartizarea eficientă a acestora spre executare, căutarea și accesarea rapidă a tuturor documentelor de intrare și ieșire.</w:t>
            </w:r>
          </w:p>
          <w:p w:rsidR="006A39DB" w:rsidRPr="006A39DB" w:rsidRDefault="006A39DB" w:rsidP="006A39DB">
            <w:pPr>
              <w:tabs>
                <w:tab w:val="left" w:pos="0"/>
              </w:tabs>
              <w:spacing w:after="0" w:line="240" w:lineRule="auto"/>
              <w:ind w:firstLine="567"/>
              <w:jc w:val="both"/>
              <w:rPr>
                <w:lang w:val="ro-RO"/>
              </w:rPr>
            </w:pPr>
            <w:r w:rsidRPr="006A39DB">
              <w:rPr>
                <w:rFonts w:ascii="Times New Roman" w:hAnsi="Times New Roman"/>
                <w:iCs/>
                <w:lang w:val="ro-RO"/>
              </w:rPr>
              <w:t xml:space="preserve">Aplicaţia are în structura sa cinci module: </w:t>
            </w:r>
          </w:p>
          <w:p w:rsidR="006A39DB" w:rsidRPr="006A39DB" w:rsidRDefault="006A39DB" w:rsidP="006A39DB">
            <w:pPr>
              <w:spacing w:after="0" w:line="240" w:lineRule="auto"/>
              <w:jc w:val="both"/>
              <w:rPr>
                <w:rFonts w:ascii="Times New Roman" w:hAnsi="Times New Roman"/>
                <w:iCs/>
                <w:lang w:val="ro-RO"/>
              </w:rPr>
            </w:pPr>
            <w:r w:rsidRPr="006A39DB">
              <w:rPr>
                <w:rFonts w:ascii="Times New Roman" w:hAnsi="Times New Roman"/>
                <w:iCs/>
                <w:lang w:val="ro-RO"/>
              </w:rPr>
              <w:t>1. Documente de intrare;</w:t>
            </w:r>
          </w:p>
          <w:p w:rsidR="006A39DB" w:rsidRPr="006A39DB" w:rsidRDefault="006A39DB" w:rsidP="006A39DB">
            <w:pPr>
              <w:spacing w:after="0" w:line="240" w:lineRule="auto"/>
              <w:jc w:val="both"/>
              <w:rPr>
                <w:rFonts w:ascii="Times New Roman" w:hAnsi="Times New Roman"/>
                <w:iCs/>
                <w:lang w:val="ro-RO"/>
              </w:rPr>
            </w:pPr>
            <w:r w:rsidRPr="006A39DB">
              <w:rPr>
                <w:rFonts w:ascii="Times New Roman" w:hAnsi="Times New Roman"/>
                <w:iCs/>
                <w:lang w:val="ro-RO"/>
              </w:rPr>
              <w:t>2. Documente de ieşire;</w:t>
            </w:r>
          </w:p>
          <w:p w:rsidR="006A39DB" w:rsidRPr="006A39DB" w:rsidRDefault="006A39DB" w:rsidP="006A39DB">
            <w:pPr>
              <w:spacing w:after="0" w:line="240" w:lineRule="auto"/>
              <w:jc w:val="both"/>
              <w:rPr>
                <w:rFonts w:ascii="Times New Roman" w:hAnsi="Times New Roman"/>
                <w:iCs/>
                <w:lang w:val="ro-RO"/>
              </w:rPr>
            </w:pPr>
            <w:r w:rsidRPr="006A39DB">
              <w:rPr>
                <w:rFonts w:ascii="Times New Roman" w:hAnsi="Times New Roman"/>
                <w:iCs/>
                <w:lang w:val="ro-RO"/>
              </w:rPr>
              <w:t>3. Petiţii;</w:t>
            </w:r>
          </w:p>
          <w:p w:rsidR="006A39DB" w:rsidRPr="006A39DB" w:rsidRDefault="006A39DB" w:rsidP="006A39DB">
            <w:pPr>
              <w:spacing w:after="0" w:line="240" w:lineRule="auto"/>
              <w:jc w:val="both"/>
              <w:rPr>
                <w:rFonts w:ascii="Times New Roman" w:hAnsi="Times New Roman"/>
                <w:iCs/>
                <w:lang w:val="ro-RO"/>
              </w:rPr>
            </w:pPr>
            <w:r w:rsidRPr="006A39DB">
              <w:rPr>
                <w:rFonts w:ascii="Times New Roman" w:hAnsi="Times New Roman"/>
                <w:iCs/>
                <w:lang w:val="ro-RO"/>
              </w:rPr>
              <w:t>4. E-mail;</w:t>
            </w:r>
          </w:p>
          <w:p w:rsidR="006A39DB" w:rsidRPr="006A39DB" w:rsidRDefault="006A39DB" w:rsidP="006A39DB">
            <w:pPr>
              <w:spacing w:after="0" w:line="240" w:lineRule="auto"/>
              <w:jc w:val="both"/>
              <w:rPr>
                <w:rFonts w:ascii="Times New Roman" w:hAnsi="Times New Roman"/>
                <w:iCs/>
                <w:lang w:val="ro-RO"/>
              </w:rPr>
            </w:pPr>
            <w:r w:rsidRPr="006A39DB">
              <w:rPr>
                <w:rFonts w:ascii="Times New Roman" w:hAnsi="Times New Roman"/>
                <w:iCs/>
                <w:lang w:val="ro-RO"/>
              </w:rPr>
              <w:t>5. Rapoarte.</w:t>
            </w:r>
          </w:p>
          <w:p w:rsidR="006A39DB" w:rsidRPr="006A39DB" w:rsidRDefault="006A39DB" w:rsidP="006A39DB">
            <w:pPr>
              <w:spacing w:after="0" w:line="240" w:lineRule="auto"/>
              <w:ind w:firstLine="567"/>
              <w:jc w:val="both"/>
              <w:rPr>
                <w:shd w:val="clear" w:color="auto" w:fill="FFFFFF"/>
                <w:lang w:val="en-US"/>
              </w:rPr>
            </w:pPr>
            <w:r w:rsidRPr="006A39DB">
              <w:rPr>
                <w:rFonts w:ascii="Times New Roman" w:hAnsi="Times New Roman"/>
                <w:iCs/>
                <w:lang w:val="ro-RO"/>
              </w:rPr>
              <w:t xml:space="preserve">Prin intermediul aplicației „Anticamera on-line” operatorii autorizaţi accesează, completează sau modifică informaţia despre document. În acest mod, se efectuează monitorizarea permanentă a circuitului unui document, </w:t>
            </w:r>
            <w:r w:rsidRPr="006A39DB">
              <w:rPr>
                <w:rFonts w:ascii="Times New Roman" w:hAnsi="Times New Roman"/>
                <w:iCs/>
                <w:shd w:val="clear" w:color="auto" w:fill="FFFFFF"/>
                <w:lang w:val="ro-RO"/>
              </w:rPr>
              <w:t xml:space="preserve">organizarea arhivei electronice de date şi documente, de asemenea se reduce timpul de accesare a documentelor. Aplicaţia face posibilă vizualizarea procesului de soluţionare a documentelor ce se desfăşoară între funcţionarii subdiviziunilor şi urmărirea etapelor </w:t>
            </w:r>
            <w:r w:rsidRPr="006A39DB">
              <w:rPr>
                <w:rFonts w:ascii="Times New Roman" w:hAnsi="Times New Roman"/>
                <w:iCs/>
                <w:shd w:val="clear" w:color="auto" w:fill="FFFFFF"/>
                <w:lang w:val="ro-RO"/>
              </w:rPr>
              <w:lastRenderedPageBreak/>
              <w:t>de creare, revedere sau redistribuire a documentelor. </w:t>
            </w:r>
          </w:p>
          <w:p w:rsidR="006A39DB" w:rsidRPr="006A39DB" w:rsidRDefault="006A39DB" w:rsidP="006A39DB">
            <w:pPr>
              <w:tabs>
                <w:tab w:val="left" w:pos="0"/>
              </w:tabs>
              <w:spacing w:after="0" w:line="240" w:lineRule="auto"/>
              <w:ind w:firstLine="567"/>
              <w:jc w:val="both"/>
              <w:rPr>
                <w:lang w:val="en-US"/>
              </w:rPr>
            </w:pPr>
            <w:r w:rsidRPr="006A39DB">
              <w:rPr>
                <w:rFonts w:ascii="Times New Roman" w:hAnsi="Times New Roman"/>
                <w:iCs/>
                <w:shd w:val="clear" w:color="auto" w:fill="FFFFFF"/>
                <w:lang w:val="ro-RO"/>
              </w:rPr>
              <w:t>Aplicația nu prezintă dificultăți de funcționare în regim de lucru standard (perioada extraelectorală). Însă, totuși, este necesară optimizarea anumitor procese tehnico-funcționale și de platformă ale acesteia în vederea majorării vitezei de lucru a aplicației în regim supra-solicitat (perioada electorală), pentru a putea aduce beneficii majore CEC în această perioadă.</w:t>
            </w:r>
          </w:p>
          <w:p w:rsidR="006A39DB" w:rsidRPr="006A39DB" w:rsidRDefault="006A39DB" w:rsidP="006A39DB">
            <w:pPr>
              <w:tabs>
                <w:tab w:val="left" w:pos="0"/>
              </w:tabs>
              <w:spacing w:after="0" w:line="240" w:lineRule="auto"/>
              <w:ind w:firstLine="567"/>
              <w:jc w:val="both"/>
              <w:rPr>
                <w:lang w:val="en-US"/>
              </w:rPr>
            </w:pPr>
            <w:r w:rsidRPr="006A39DB">
              <w:rPr>
                <w:rFonts w:ascii="Times New Roman" w:hAnsi="Times New Roman"/>
                <w:iCs/>
                <w:lang w:val="ro-RO"/>
              </w:rPr>
              <w:t>Pe parcursul anului 2013, datorită suportului PNUD Moldova, au fost organizate mai multe cursuri de dezvoltare a abilităţilor de comunicare, prezentare şi raportare pentru funcționarii Aparatului CEC.</w:t>
            </w:r>
            <w:r w:rsidRPr="006A39DB">
              <w:rPr>
                <w:rFonts w:ascii="Times New Roman" w:hAnsi="Times New Roman"/>
                <w:iCs/>
                <w:shd w:val="clear" w:color="auto" w:fill="FFFFFF"/>
                <w:lang w:val="ro-RO"/>
              </w:rPr>
              <w:t xml:space="preserve"> </w:t>
            </w:r>
          </w:p>
          <w:p w:rsidR="006A39DB" w:rsidRPr="006A39DB" w:rsidRDefault="006A39DB" w:rsidP="006A39DB">
            <w:pPr>
              <w:tabs>
                <w:tab w:val="left" w:pos="0"/>
              </w:tabs>
              <w:spacing w:after="0" w:line="240" w:lineRule="auto"/>
              <w:ind w:firstLine="567"/>
              <w:jc w:val="both"/>
              <w:rPr>
                <w:lang w:val="en-US"/>
              </w:rPr>
            </w:pPr>
            <w:r w:rsidRPr="006A39DB">
              <w:rPr>
                <w:lang w:val="en-US"/>
              </w:rPr>
              <w:t>A</w:t>
            </w:r>
            <w:r w:rsidRPr="006A39DB">
              <w:rPr>
                <w:rFonts w:ascii="Times New Roman" w:hAnsi="Times New Roman"/>
                <w:iCs/>
                <w:shd w:val="clear" w:color="auto" w:fill="FFFFFF"/>
                <w:lang w:val="ro-RO"/>
              </w:rPr>
              <w:t>spectele ce țin de comunicarea internă, mecanisme și instrumente ce dezvoltă procesul de comunicare în cadrul Comisiei au fost identificate și descrise în Strategia de comunicare a CEC pentru anii 2014-2018</w:t>
            </w:r>
            <w:r w:rsidRPr="006A39DB">
              <w:rPr>
                <w:rFonts w:ascii="Times New Roman" w:hAnsi="Times New Roman"/>
                <w:iCs/>
                <w:shd w:val="clear" w:color="auto" w:fill="FFFFFF"/>
                <w:vertAlign w:val="superscript"/>
                <w:lang w:val="ro-RO"/>
              </w:rPr>
              <w:footnoteReference w:id="7"/>
            </w:r>
            <w:r w:rsidRPr="006A39DB">
              <w:rPr>
                <w:rFonts w:ascii="Times New Roman" w:hAnsi="Times New Roman"/>
                <w:iCs/>
                <w:shd w:val="clear" w:color="auto" w:fill="FFFFFF"/>
                <w:lang w:val="ro-RO"/>
              </w:rPr>
              <w:t>.</w:t>
            </w:r>
          </w:p>
          <w:p w:rsidR="006A39DB" w:rsidRPr="006A39DB" w:rsidRDefault="006A39DB" w:rsidP="006A39DB">
            <w:pPr>
              <w:tabs>
                <w:tab w:val="left" w:pos="0"/>
              </w:tabs>
              <w:spacing w:after="0" w:line="240" w:lineRule="auto"/>
              <w:ind w:firstLine="567"/>
              <w:jc w:val="both"/>
              <w:rPr>
                <w:rFonts w:ascii="Times New Roman" w:hAnsi="Times New Roman"/>
                <w:iCs/>
                <w:shd w:val="clear" w:color="auto" w:fill="FFFFFF"/>
                <w:lang w:val="ro-RO"/>
              </w:rPr>
            </w:pPr>
          </w:p>
        </w:tc>
      </w:tr>
      <w:tr w:rsidR="006A39DB" w:rsidRPr="008E5A4D" w:rsidTr="006A39DB">
        <w:tc>
          <w:tcPr>
            <w:tcW w:w="14678" w:type="dxa"/>
            <w:tcBorders>
              <w:top w:val="single" w:sz="4" w:space="0" w:color="C9C9C9"/>
              <w:left w:val="nil"/>
              <w:bottom w:val="nil"/>
              <w:right w:val="single" w:sz="4" w:space="0" w:color="C9C9C9"/>
            </w:tcBorders>
            <w:shd w:val="clear" w:color="auto" w:fill="BDD6EE"/>
          </w:tcPr>
          <w:p w:rsidR="006A39DB" w:rsidRPr="006A39DB" w:rsidRDefault="006A39DB" w:rsidP="006A39DB">
            <w:pPr>
              <w:spacing w:after="0" w:line="240" w:lineRule="auto"/>
              <w:jc w:val="center"/>
              <w:rPr>
                <w:rFonts w:ascii="Times New Roman" w:hAnsi="Times New Roman"/>
                <w:b/>
                <w:i/>
                <w:iCs/>
                <w:smallCaps/>
                <w:lang w:val="ro-RO" w:eastAsia="ar-SA"/>
              </w:rPr>
            </w:pPr>
          </w:p>
          <w:p w:rsidR="006A39DB" w:rsidRPr="006A39DB" w:rsidRDefault="006A39DB" w:rsidP="006A39DB">
            <w:pPr>
              <w:shd w:val="clear" w:color="auto" w:fill="BDD6EE"/>
              <w:spacing w:after="0" w:line="240" w:lineRule="auto"/>
              <w:jc w:val="center"/>
              <w:rPr>
                <w:rFonts w:ascii="Times New Roman" w:hAnsi="Times New Roman"/>
                <w:b/>
                <w:i/>
                <w:iCs/>
                <w:smallCaps/>
                <w:sz w:val="24"/>
                <w:szCs w:val="24"/>
                <w:lang w:val="ro-RO" w:eastAsia="ar-SA"/>
              </w:rPr>
            </w:pPr>
            <w:r w:rsidRPr="006A39DB">
              <w:rPr>
                <w:rFonts w:ascii="Times New Roman" w:hAnsi="Times New Roman"/>
                <w:b/>
                <w:i/>
                <w:iCs/>
                <w:smallCaps/>
                <w:sz w:val="24"/>
                <w:szCs w:val="24"/>
                <w:lang w:val="ro-RO" w:eastAsia="ar-SA"/>
              </w:rPr>
              <w:t xml:space="preserve">Obiectivul 2. Implementarea şi utilizarea deplină a SIAS „Alegeri” către anul 2015, cu excepţia e-voting (conform Legii nr. 101 </w:t>
            </w:r>
          </w:p>
          <w:p w:rsidR="006A39DB" w:rsidRPr="006A39DB" w:rsidRDefault="006A39DB" w:rsidP="006A39DB">
            <w:pPr>
              <w:shd w:val="clear" w:color="auto" w:fill="BDD6EE"/>
              <w:spacing w:after="0" w:line="240" w:lineRule="auto"/>
              <w:jc w:val="center"/>
              <w:rPr>
                <w:rFonts w:ascii="Times New Roman" w:hAnsi="Times New Roman"/>
                <w:b/>
                <w:i/>
                <w:iCs/>
                <w:smallCaps/>
                <w:sz w:val="24"/>
                <w:szCs w:val="24"/>
                <w:lang w:val="ro-RO" w:eastAsia="ar-SA"/>
              </w:rPr>
            </w:pPr>
            <w:r w:rsidRPr="006A39DB">
              <w:rPr>
                <w:rFonts w:ascii="Times New Roman" w:hAnsi="Times New Roman"/>
                <w:b/>
                <w:i/>
                <w:iCs/>
                <w:smallCaps/>
                <w:sz w:val="24"/>
                <w:szCs w:val="24"/>
                <w:lang w:val="ro-RO" w:eastAsia="ar-SA"/>
              </w:rPr>
              <w:t>din 15 mai 2008 cu privire la Concepţia Sistemului informaţional automatizat de stat „Alegeri”)</w:t>
            </w:r>
          </w:p>
          <w:p w:rsidR="006A39DB" w:rsidRPr="006A39DB" w:rsidRDefault="006A39DB" w:rsidP="006A39DB">
            <w:pPr>
              <w:spacing w:after="0" w:line="240" w:lineRule="auto"/>
              <w:jc w:val="center"/>
              <w:rPr>
                <w:rFonts w:ascii="Times New Roman" w:hAnsi="Times New Roman"/>
                <w:b/>
                <w:i/>
                <w:iCs/>
                <w:sz w:val="24"/>
                <w:szCs w:val="24"/>
                <w:lang w:val="ro-RO" w:eastAsia="ar-SA"/>
              </w:rPr>
            </w:pPr>
          </w:p>
        </w:tc>
      </w:tr>
      <w:tr w:rsidR="006A39DB" w:rsidRPr="006A39DB" w:rsidTr="006A39DB">
        <w:trPr>
          <w:trHeight w:val="264"/>
        </w:trPr>
        <w:tc>
          <w:tcPr>
            <w:tcW w:w="14678" w:type="dxa"/>
            <w:tcBorders>
              <w:top w:val="single" w:sz="4" w:space="0" w:color="C9C9C9"/>
              <w:left w:val="nil"/>
              <w:bottom w:val="nil"/>
              <w:right w:val="single" w:sz="4" w:space="0" w:color="C9C9C9"/>
            </w:tcBorders>
            <w:shd w:val="clear" w:color="auto" w:fill="DEEAF6"/>
          </w:tcPr>
          <w:p w:rsidR="006A39DB" w:rsidRPr="006A39DB" w:rsidRDefault="006A39DB" w:rsidP="006A39DB">
            <w:pPr>
              <w:numPr>
                <w:ilvl w:val="0"/>
                <w:numId w:val="19"/>
              </w:numPr>
              <w:spacing w:before="240" w:after="0" w:line="240" w:lineRule="auto"/>
              <w:jc w:val="both"/>
              <w:rPr>
                <w:rFonts w:ascii="Times New Roman" w:hAnsi="Times New Roman"/>
                <w:b/>
                <w:i/>
                <w:iCs/>
                <w:lang w:val="ro-RO"/>
              </w:rPr>
            </w:pPr>
            <w:r w:rsidRPr="006A39DB">
              <w:rPr>
                <w:rFonts w:ascii="Times New Roman" w:hAnsi="Times New Roman"/>
                <w:b/>
                <w:i/>
                <w:iCs/>
                <w:lang w:val="ro-RO"/>
              </w:rPr>
              <w:t>Ajustarea şi definitivarea proiectării tehnice a sistemului informaţional, definirea mijloacelor tehnice (echipament, program etc.) (2012-2013)</w:t>
            </w:r>
          </w:p>
          <w:p w:rsidR="006A39DB" w:rsidRPr="006A39DB" w:rsidRDefault="006A39DB" w:rsidP="006A39DB">
            <w:pPr>
              <w:spacing w:after="0"/>
              <w:ind w:hanging="4"/>
              <w:jc w:val="both"/>
              <w:rPr>
                <w:rFonts w:ascii="Times New Roman" w:hAnsi="Times New Roman"/>
                <w:b/>
                <w:i/>
                <w:iCs/>
                <w:color w:val="000000"/>
                <w:lang w:val="ro-RO"/>
              </w:rPr>
            </w:pPr>
          </w:p>
        </w:tc>
      </w:tr>
      <w:tr w:rsidR="006A39DB" w:rsidRPr="008E5A4D" w:rsidTr="006A39DB">
        <w:trPr>
          <w:trHeight w:val="264"/>
        </w:trPr>
        <w:tc>
          <w:tcPr>
            <w:tcW w:w="14678" w:type="dxa"/>
            <w:tcBorders>
              <w:top w:val="single" w:sz="4" w:space="0" w:color="C9C9C9"/>
              <w:left w:val="nil"/>
              <w:bottom w:val="nil"/>
              <w:right w:val="single" w:sz="4" w:space="0" w:color="C9C9C9"/>
            </w:tcBorders>
            <w:shd w:val="clear" w:color="auto" w:fill="FFFFFF"/>
          </w:tcPr>
          <w:p w:rsidR="006A39DB" w:rsidRPr="006A39DB" w:rsidRDefault="006A39DB" w:rsidP="006A39DB">
            <w:pPr>
              <w:spacing w:after="0" w:line="240" w:lineRule="auto"/>
              <w:jc w:val="both"/>
              <w:rPr>
                <w:rFonts w:ascii="Times New Roman" w:hAnsi="Times New Roman"/>
                <w:iCs/>
                <w:color w:val="000000"/>
                <w:lang w:val="ro-RO"/>
              </w:rPr>
            </w:pPr>
            <w:r w:rsidRPr="006A39DB">
              <w:rPr>
                <w:rFonts w:ascii="Times New Roman" w:hAnsi="Times New Roman"/>
                <w:b/>
                <w:i/>
                <w:iCs/>
                <w:color w:val="000000"/>
                <w:u w:val="single"/>
                <w:lang w:val="ro-RO"/>
              </w:rPr>
              <w:t>Realizat.</w:t>
            </w:r>
            <w:r w:rsidRPr="006A39DB">
              <w:rPr>
                <w:rFonts w:ascii="Times New Roman" w:hAnsi="Times New Roman"/>
                <w:b/>
                <w:i/>
                <w:iCs/>
                <w:color w:val="000000"/>
                <w:lang w:val="ro-RO"/>
              </w:rPr>
              <w:t xml:space="preserve"> </w:t>
            </w:r>
            <w:r w:rsidRPr="006A39DB">
              <w:rPr>
                <w:rFonts w:ascii="Times New Roman" w:hAnsi="Times New Roman"/>
                <w:iCs/>
                <w:color w:val="000000"/>
                <w:lang w:val="ro-RO"/>
              </w:rPr>
              <w:t>În perioada 2012-2015 au fost efectuate mai multe analize detaliate a componentelor SIAS „Alegeri”, fiind elaborate rapoarte analitice pe marginea acțiunilor întreprinse și care scot în evidenţă progresele realizate la implementarea sistemului, gradul de implementare a blocurilor de funcţii (module) complete/incomplete în vederea oportunităţii de a relua dezvoltarea/ajustarea şi extinderea funcţiilor sistemului.</w:t>
            </w:r>
          </w:p>
          <w:p w:rsidR="006A39DB" w:rsidRPr="006A39DB" w:rsidRDefault="006A39DB" w:rsidP="006A39DB">
            <w:pPr>
              <w:spacing w:after="0" w:line="240" w:lineRule="auto"/>
              <w:ind w:firstLine="567"/>
              <w:jc w:val="both"/>
              <w:rPr>
                <w:rFonts w:ascii="Times New Roman" w:hAnsi="Times New Roman"/>
                <w:iCs/>
                <w:color w:val="000000"/>
                <w:lang w:val="ro-RO"/>
              </w:rPr>
            </w:pPr>
            <w:r w:rsidRPr="006A39DB">
              <w:rPr>
                <w:rFonts w:ascii="Times New Roman" w:hAnsi="Times New Roman"/>
                <w:iCs/>
                <w:color w:val="000000"/>
                <w:lang w:val="ro-RO"/>
              </w:rPr>
              <w:t xml:space="preserve">De asemenea, cu suportul PNUD Moldova a fost elaborat Planul de dezvoltare a SIAS „Alegeri” pentru anii 2015 – 2016, a fost modificat procesul intern de dezvoltare a software-ului necesar, bazat pe metode moderne. În acest sens au fost elaborate rapoarte privind testarea performanţei, documente privind securitatea informaţiei, documente de proiectare, cerinţe funcţionale etc. În perioada de referință au fost create și ajustate mai multe aplicații web: „Lista electorală”, „Rotaţia”, „Anticamera on-line”, </w:t>
            </w:r>
            <w:r w:rsidRPr="006A39DB">
              <w:rPr>
                <w:rFonts w:ascii="Times New Roman" w:hAnsi="Times New Roman"/>
                <w:iCs/>
                <w:lang w:val="ro-RO"/>
              </w:rPr>
              <w:t>„Buletin de vot”, „Înregistrarea prealabilă” etc.)</w:t>
            </w:r>
            <w:r w:rsidRPr="006A39DB">
              <w:rPr>
                <w:rFonts w:ascii="Times New Roman" w:hAnsi="Times New Roman"/>
                <w:iCs/>
                <w:color w:val="000000"/>
                <w:lang w:val="ro-RO"/>
              </w:rPr>
              <w:t>.</w:t>
            </w:r>
          </w:p>
          <w:p w:rsidR="006A39DB" w:rsidRPr="006A39DB" w:rsidRDefault="006A39DB" w:rsidP="006A39DB">
            <w:pPr>
              <w:spacing w:after="0"/>
              <w:jc w:val="both"/>
              <w:rPr>
                <w:rFonts w:ascii="Times New Roman" w:hAnsi="Times New Roman"/>
                <w:b/>
                <w:i/>
                <w:iCs/>
                <w:color w:val="000000"/>
                <w:lang w:val="ro-RO"/>
              </w:rPr>
            </w:pPr>
          </w:p>
        </w:tc>
      </w:tr>
      <w:tr w:rsidR="006A39DB" w:rsidRPr="008E5A4D" w:rsidTr="006A39DB">
        <w:trPr>
          <w:trHeight w:val="777"/>
        </w:trPr>
        <w:tc>
          <w:tcPr>
            <w:tcW w:w="14678" w:type="dxa"/>
            <w:tcBorders>
              <w:top w:val="single" w:sz="4" w:space="0" w:color="C9C9C9"/>
              <w:left w:val="nil"/>
              <w:bottom w:val="nil"/>
              <w:right w:val="single" w:sz="4" w:space="0" w:color="C9C9C9"/>
            </w:tcBorders>
            <w:shd w:val="clear" w:color="auto" w:fill="DEEAF6"/>
            <w:hideMark/>
          </w:tcPr>
          <w:p w:rsidR="006A39DB" w:rsidRPr="006A39DB" w:rsidRDefault="006A39DB" w:rsidP="006A39DB">
            <w:pPr>
              <w:numPr>
                <w:ilvl w:val="0"/>
                <w:numId w:val="19"/>
              </w:numPr>
              <w:spacing w:after="0" w:line="240" w:lineRule="auto"/>
              <w:jc w:val="both"/>
              <w:rPr>
                <w:rFonts w:ascii="Times New Roman" w:hAnsi="Times New Roman"/>
                <w:b/>
                <w:i/>
                <w:iCs/>
                <w:lang w:val="ro-RO"/>
              </w:rPr>
            </w:pPr>
            <w:r w:rsidRPr="006A39DB">
              <w:rPr>
                <w:rFonts w:ascii="Times New Roman" w:hAnsi="Times New Roman"/>
                <w:b/>
                <w:i/>
                <w:iCs/>
                <w:lang w:val="ro-RO"/>
              </w:rPr>
              <w:t>Documentarea cerinţelor de sistem şi elaborarea caietului de sarcini pentru SOFTWARE (SIAS „Alegeri”) necesare pentru alegerile parlamentare (2012)</w:t>
            </w:r>
          </w:p>
        </w:tc>
      </w:tr>
      <w:tr w:rsidR="006A39DB" w:rsidRPr="008E5A4D" w:rsidTr="006A39DB">
        <w:trPr>
          <w:trHeight w:val="777"/>
        </w:trPr>
        <w:tc>
          <w:tcPr>
            <w:tcW w:w="14678" w:type="dxa"/>
            <w:tcBorders>
              <w:top w:val="single" w:sz="4" w:space="0" w:color="C9C9C9"/>
              <w:left w:val="nil"/>
              <w:bottom w:val="nil"/>
              <w:right w:val="single" w:sz="4" w:space="0" w:color="C9C9C9"/>
            </w:tcBorders>
            <w:shd w:val="clear" w:color="auto" w:fill="FFFFFF"/>
          </w:tcPr>
          <w:p w:rsidR="006A39DB" w:rsidRPr="006A39DB" w:rsidRDefault="006A39DB" w:rsidP="006A39DB">
            <w:pPr>
              <w:spacing w:after="0" w:line="240" w:lineRule="auto"/>
              <w:jc w:val="both"/>
              <w:rPr>
                <w:rFonts w:ascii="Times New Roman" w:hAnsi="Times New Roman"/>
                <w:iCs/>
                <w:lang w:val="ro-RO"/>
              </w:rPr>
            </w:pPr>
            <w:r w:rsidRPr="006A39DB">
              <w:rPr>
                <w:rFonts w:ascii="Times New Roman" w:hAnsi="Times New Roman"/>
                <w:b/>
                <w:i/>
                <w:iCs/>
                <w:u w:val="single"/>
                <w:lang w:val="ro-RO"/>
              </w:rPr>
              <w:t>Realizat.</w:t>
            </w:r>
            <w:r w:rsidRPr="006A39DB">
              <w:rPr>
                <w:rFonts w:ascii="Times New Roman" w:hAnsi="Times New Roman"/>
                <w:i/>
                <w:iCs/>
                <w:color w:val="000000"/>
                <w:lang w:val="ro-RO"/>
              </w:rPr>
              <w:t xml:space="preserve"> </w:t>
            </w:r>
            <w:r w:rsidRPr="006A39DB">
              <w:rPr>
                <w:rFonts w:ascii="Times New Roman" w:hAnsi="Times New Roman"/>
                <w:iCs/>
                <w:lang w:val="ro-RO"/>
              </w:rPr>
              <w:t>În conformitate cu prevederile Codului electoral, începînd cu anul 2015 a fost pus în aplicare Registrul de Stat al Alegătorilor (RSA), parte componentă a Sistemului informaţional automatizat de stat „Alegeri”. În vederea realizării acestei prevederi legale, Comisia a</w:t>
            </w:r>
            <w:r w:rsidRPr="006A39DB">
              <w:rPr>
                <w:rFonts w:ascii="Times New Roman" w:hAnsi="Times New Roman"/>
                <w:iCs/>
                <w:color w:val="000000"/>
                <w:lang w:val="ro-RO"/>
              </w:rPr>
              <w:t xml:space="preserve"> întocmit un studiu de fezabilitate privind dezvoltarea a 4 blocuri de funcţii (module) ale SIAS: </w:t>
            </w:r>
            <w:r w:rsidRPr="006A39DB">
              <w:rPr>
                <w:rFonts w:ascii="Times New Roman" w:hAnsi="Times New Roman"/>
                <w:iCs/>
                <w:lang w:val="ro-RO"/>
              </w:rPr>
              <w:t>„Registrul de Stat al Alegătorilor”, „Importatorul de date</w:t>
            </w:r>
            <w:r w:rsidRPr="006A39DB">
              <w:rPr>
                <w:rFonts w:ascii="Times New Roman" w:hAnsi="Times New Roman"/>
                <w:iCs/>
                <w:color w:val="000000"/>
                <w:lang w:val="ro-RO"/>
              </w:rPr>
              <w:t>”,</w:t>
            </w:r>
            <w:r w:rsidRPr="006A39DB">
              <w:rPr>
                <w:rFonts w:ascii="Times New Roman" w:hAnsi="Times New Roman"/>
                <w:iCs/>
                <w:lang w:val="ro-RO"/>
              </w:rPr>
              <w:t xml:space="preserve"> „</w:t>
            </w:r>
            <w:r w:rsidRPr="006A39DB">
              <w:rPr>
                <w:rFonts w:ascii="Times New Roman" w:hAnsi="Times New Roman"/>
                <w:iCs/>
                <w:color w:val="000000"/>
                <w:lang w:val="ro-RO"/>
              </w:rPr>
              <w:t>Gestionarea documentelor şi înregistrărilor CEC”,</w:t>
            </w:r>
            <w:r w:rsidRPr="006A39DB">
              <w:rPr>
                <w:rFonts w:ascii="Times New Roman" w:hAnsi="Times New Roman"/>
                <w:iCs/>
                <w:lang w:val="ro-RO"/>
              </w:rPr>
              <w:t xml:space="preserve"> „Controlul financiar al concurenţilor electorali”, în cadrul studiului fiind efectuate un șir de analize relevante: analiza </w:t>
            </w:r>
            <w:r w:rsidRPr="006A39DB">
              <w:rPr>
                <w:rFonts w:ascii="Times New Roman" w:hAnsi="Times New Roman"/>
                <w:iCs/>
                <w:color w:val="000000"/>
                <w:lang w:val="ro-RO"/>
              </w:rPr>
              <w:t>tehnologică şi de sistem, analiza economică, viabilitatea legală, analiza operaţională, planificarea sistemică etc</w:t>
            </w:r>
            <w:r w:rsidRPr="006A39DB">
              <w:rPr>
                <w:rFonts w:ascii="Times New Roman" w:hAnsi="Times New Roman"/>
                <w:iCs/>
                <w:lang w:val="ro-RO"/>
              </w:rPr>
              <w:t>. În urma realizării studiului a fost iniţiat, în comun cu ÎS „CRIS „Registru” şi partenerii de dezvoltare, procesul de elaborare a sarcinii tehnice pentru cele două blocuri de funcţii (module)  – „Registrul de Stat al Alegătorilor” şi „Importatorul de date</w:t>
            </w:r>
            <w:r w:rsidRPr="006A39DB">
              <w:rPr>
                <w:rFonts w:ascii="Times New Roman" w:hAnsi="Times New Roman"/>
                <w:iCs/>
                <w:color w:val="000000"/>
                <w:lang w:val="ro-RO"/>
              </w:rPr>
              <w:t>”</w:t>
            </w:r>
            <w:r w:rsidRPr="006A39DB">
              <w:rPr>
                <w:rFonts w:ascii="Times New Roman" w:hAnsi="Times New Roman"/>
                <w:iCs/>
                <w:lang w:val="ro-RO"/>
              </w:rPr>
              <w:t>.</w:t>
            </w:r>
          </w:p>
          <w:p w:rsidR="006A39DB" w:rsidRPr="006A39DB" w:rsidRDefault="006A39DB" w:rsidP="006A39DB">
            <w:pPr>
              <w:spacing w:after="0" w:line="240" w:lineRule="auto"/>
              <w:ind w:firstLine="720"/>
              <w:jc w:val="both"/>
              <w:rPr>
                <w:rFonts w:ascii="Times New Roman" w:eastAsia="Times New Roman" w:hAnsi="Times New Roman"/>
                <w:lang w:val="ro-RO" w:eastAsia="ru-RU"/>
              </w:rPr>
            </w:pPr>
            <w:r w:rsidRPr="006A39DB">
              <w:rPr>
                <w:rFonts w:ascii="Times New Roman" w:eastAsia="Times New Roman" w:hAnsi="Times New Roman"/>
                <w:lang w:val="ro-RO" w:eastAsia="ru-RU"/>
              </w:rPr>
              <w:lastRenderedPageBreak/>
              <w:t xml:space="preserve">În vederea implementării Legii nr. 101 din 15 mai 2008 cu privire la Concepţia Sistemului informaţional automatizat de stat „Alegeri”, atît în cadrul alegerilor parlamentare din 2014, cît și al celor locale generale din 2015, Comisia Electorală Centrală a implementat la nivel naţional, în toate secţiile de votare constituite, modulul „Votarea” al SIAS „Alegeri”, care a rulat, în ziua scrutinelor, avînd la bază </w:t>
            </w:r>
            <w:r w:rsidRPr="006A39DB">
              <w:rPr>
                <w:rFonts w:ascii="Times New Roman" w:hAnsi="Times New Roman"/>
                <w:iCs/>
                <w:lang w:val="ro-RO"/>
              </w:rPr>
              <w:t>RSA</w:t>
            </w:r>
            <w:r w:rsidRPr="006A39DB">
              <w:rPr>
                <w:rFonts w:ascii="Times New Roman" w:eastAsia="Times New Roman" w:hAnsi="Times New Roman"/>
                <w:lang w:val="ro-RO" w:eastAsia="ru-RU"/>
              </w:rPr>
              <w:t>. Acesta a fost creat în baza Registrului de Stat al Populaţiei şi reprezintă un sistem informaţional unic integrat de evidenţă a alegătorilor din Republica Moldova, destinat colectării, stocării, actualizării şi analizei informaţiei despre cetăţenii Republicii Moldova, inclusiv despre cei din străinătate, care au atins vîrsta de 18 ani şi nu au interdicţii legale de a alege.</w:t>
            </w:r>
          </w:p>
          <w:p w:rsidR="006A39DB" w:rsidRPr="006A39DB" w:rsidRDefault="006A39DB" w:rsidP="006A39DB">
            <w:pPr>
              <w:spacing w:after="0" w:line="240" w:lineRule="auto"/>
              <w:ind w:firstLine="720"/>
              <w:jc w:val="both"/>
              <w:rPr>
                <w:rFonts w:ascii="Times New Roman" w:eastAsia="Times New Roman" w:hAnsi="Times New Roman"/>
                <w:lang w:val="ro-RO" w:eastAsia="ru-RU"/>
              </w:rPr>
            </w:pPr>
            <w:r w:rsidRPr="006A39DB">
              <w:rPr>
                <w:rFonts w:ascii="Times New Roman" w:eastAsia="Times New Roman" w:hAnsi="Times New Roman"/>
                <w:lang w:val="ro-RO" w:eastAsia="ru-RU"/>
              </w:rPr>
              <w:t>Sistemul informaţional automatizat de stat „Alegeri” are următoarele funcţionalităţi:</w:t>
            </w:r>
          </w:p>
          <w:p w:rsidR="006A39DB" w:rsidRPr="006A39DB" w:rsidRDefault="006A39DB" w:rsidP="006A39DB">
            <w:pPr>
              <w:numPr>
                <w:ilvl w:val="0"/>
                <w:numId w:val="20"/>
              </w:numPr>
              <w:spacing w:after="0" w:line="240" w:lineRule="auto"/>
              <w:ind w:left="0" w:firstLine="1134"/>
              <w:contextualSpacing/>
              <w:jc w:val="both"/>
              <w:rPr>
                <w:rFonts w:ascii="Times New Roman" w:eastAsia="Times New Roman" w:hAnsi="Times New Roman"/>
                <w:lang w:val="ro-RO" w:eastAsia="ru-RU"/>
              </w:rPr>
            </w:pPr>
            <w:r w:rsidRPr="006A39DB">
              <w:rPr>
                <w:rFonts w:ascii="Times New Roman" w:eastAsia="Times New Roman" w:hAnsi="Times New Roman"/>
                <w:lang w:val="ro-RO" w:eastAsia="ru-RU"/>
              </w:rPr>
              <w:t> modulul „Funcţionari electorali”, care permite înregistrarea şi evidenţa tuturor funcţionarilor electorali, care se efectuează în baza hotărîrilor Comisiei Electorale Centrale şi ale organelor electorale inferioare</w:t>
            </w:r>
          </w:p>
          <w:p w:rsidR="006A39DB" w:rsidRPr="006A39DB" w:rsidRDefault="006A39DB" w:rsidP="006A39DB">
            <w:pPr>
              <w:numPr>
                <w:ilvl w:val="0"/>
                <w:numId w:val="20"/>
              </w:numPr>
              <w:spacing w:after="0" w:line="240" w:lineRule="auto"/>
              <w:ind w:left="0" w:firstLine="1134"/>
              <w:contextualSpacing/>
              <w:jc w:val="both"/>
              <w:rPr>
                <w:rFonts w:ascii="Times New Roman" w:eastAsia="Times New Roman" w:hAnsi="Times New Roman"/>
                <w:lang w:val="ro-RO" w:eastAsia="ru-RU"/>
              </w:rPr>
            </w:pPr>
            <w:r w:rsidRPr="006A39DB">
              <w:rPr>
                <w:rFonts w:ascii="Times New Roman" w:eastAsia="Times New Roman" w:hAnsi="Times New Roman"/>
                <w:lang w:val="ro-RO" w:eastAsia="ru-RU"/>
              </w:rPr>
              <w:t xml:space="preserve"> modulul „Concurenţi electorali”, care permite  înregistrarea în SIAS „Alegeri” a concurenţilor electorali şi a listelor de candidaţi ale acestora;</w:t>
            </w:r>
          </w:p>
          <w:p w:rsidR="006A39DB" w:rsidRPr="006A39DB" w:rsidRDefault="006A39DB" w:rsidP="006A39DB">
            <w:pPr>
              <w:numPr>
                <w:ilvl w:val="0"/>
                <w:numId w:val="20"/>
              </w:numPr>
              <w:spacing w:after="0" w:line="240" w:lineRule="auto"/>
              <w:ind w:left="0" w:firstLine="1134"/>
              <w:contextualSpacing/>
              <w:jc w:val="both"/>
              <w:rPr>
                <w:rFonts w:ascii="Times New Roman" w:eastAsia="Times New Roman" w:hAnsi="Times New Roman"/>
                <w:lang w:val="ro-RO" w:eastAsia="ru-RU"/>
              </w:rPr>
            </w:pPr>
            <w:r w:rsidRPr="006A39DB">
              <w:rPr>
                <w:rFonts w:ascii="Times New Roman" w:eastAsia="Times New Roman" w:hAnsi="Times New Roman"/>
                <w:lang w:val="ro-RO" w:eastAsia="ru-RU"/>
              </w:rPr>
              <w:t xml:space="preserve"> modulul „Observatori”, care asigură  evidenţa tuturor observatorilor acreditaţi pentru monitorizarea procesului electoral la toate nivelurile organizatorice</w:t>
            </w:r>
          </w:p>
          <w:p w:rsidR="006A39DB" w:rsidRPr="006A39DB" w:rsidRDefault="006A39DB" w:rsidP="006A39DB">
            <w:pPr>
              <w:numPr>
                <w:ilvl w:val="0"/>
                <w:numId w:val="20"/>
              </w:numPr>
              <w:spacing w:after="0" w:line="240" w:lineRule="auto"/>
              <w:ind w:left="0" w:firstLine="1134"/>
              <w:contextualSpacing/>
              <w:jc w:val="both"/>
              <w:rPr>
                <w:rFonts w:ascii="Times New Roman" w:eastAsia="Times New Roman" w:hAnsi="Times New Roman"/>
                <w:lang w:val="ro-RO" w:eastAsia="ru-RU"/>
              </w:rPr>
            </w:pPr>
            <w:r w:rsidRPr="006A39DB">
              <w:rPr>
                <w:rFonts w:ascii="Times New Roman" w:eastAsia="Times New Roman" w:hAnsi="Times New Roman"/>
                <w:lang w:val="ro-RO" w:eastAsia="ru-RU"/>
              </w:rPr>
              <w:t xml:space="preserve"> modulul „Control financiar”, care asigură controlul asupra utilizării mijloacelor financiare de către concurenţii electorali pe parcursul campaniei electorale. În SIAS „Alegeri” se înregistrează, în baza rapoartelor financiare prezentate, toate mijloacele financiare de care dispun concurenţii electorali şi creditele acordate de stat</w:t>
            </w:r>
          </w:p>
          <w:p w:rsidR="006A39DB" w:rsidRPr="006A39DB" w:rsidRDefault="006A39DB" w:rsidP="006A39DB">
            <w:pPr>
              <w:numPr>
                <w:ilvl w:val="0"/>
                <w:numId w:val="20"/>
              </w:numPr>
              <w:spacing w:after="0" w:line="240" w:lineRule="auto"/>
              <w:ind w:left="0" w:firstLine="1134"/>
              <w:contextualSpacing/>
              <w:jc w:val="both"/>
              <w:rPr>
                <w:rFonts w:ascii="Times New Roman" w:eastAsia="Times New Roman" w:hAnsi="Times New Roman"/>
                <w:lang w:val="ro-RO" w:eastAsia="ru-RU"/>
              </w:rPr>
            </w:pPr>
            <w:r w:rsidRPr="006A39DB">
              <w:rPr>
                <w:rFonts w:ascii="Times New Roman" w:eastAsia="Times New Roman" w:hAnsi="Times New Roman"/>
                <w:lang w:val="ro-RO" w:eastAsia="ru-RU"/>
              </w:rPr>
              <w:t xml:space="preserve"> modulul „Registrul de Stat al Alegătorilor”, prin care se asigură compilarea şi tiparul listelor electorale</w:t>
            </w:r>
          </w:p>
          <w:p w:rsidR="006A39DB" w:rsidRPr="006A39DB" w:rsidRDefault="006A39DB" w:rsidP="006A39DB">
            <w:pPr>
              <w:spacing w:after="0" w:line="240" w:lineRule="auto"/>
              <w:ind w:firstLine="720"/>
              <w:jc w:val="both"/>
              <w:rPr>
                <w:rFonts w:ascii="Times New Roman" w:eastAsia="Times New Roman" w:hAnsi="Times New Roman"/>
                <w:lang w:val="ro-RO" w:eastAsia="ru-RU"/>
              </w:rPr>
            </w:pPr>
            <w:r w:rsidRPr="006A39DB">
              <w:rPr>
                <w:rFonts w:ascii="Times New Roman" w:eastAsia="Times New Roman" w:hAnsi="Times New Roman"/>
                <w:lang w:val="ro-RO" w:eastAsia="ru-RU"/>
              </w:rPr>
              <w:t>Registrul de Stat al Alegătorilor constituie un modul al SIAS „Alegeri”, însă este independent de acesta, întrucît funcţionalitatea Registrului nu depinde de funcţionalitatea SIAS „Alegeri”. Prin hotărîrea nr. 2974 din 19 noiembrie 2014, Comisia Electorală Centrală a aprobat Regulamentul cu privire la Registrul de Stat al Alegătorilor, prin care au fost stabilite principiile de creare, actualizare, precum şi funcţiile îndeplinite de Registru:</w:t>
            </w:r>
          </w:p>
          <w:p w:rsidR="006A39DB" w:rsidRPr="006A39DB" w:rsidRDefault="006A39DB" w:rsidP="006A39DB">
            <w:pPr>
              <w:spacing w:after="0" w:line="240" w:lineRule="auto"/>
              <w:ind w:left="900" w:hanging="180"/>
              <w:jc w:val="both"/>
              <w:rPr>
                <w:rFonts w:ascii="Times New Roman" w:eastAsia="Times New Roman" w:hAnsi="Times New Roman"/>
                <w:lang w:val="ro-RO" w:eastAsia="ru-RU"/>
              </w:rPr>
            </w:pPr>
            <w:r w:rsidRPr="006A39DB">
              <w:rPr>
                <w:rFonts w:ascii="Times New Roman" w:eastAsia="Times New Roman" w:hAnsi="Times New Roman"/>
                <w:lang w:val="ro-RO" w:eastAsia="ru-RU"/>
              </w:rPr>
              <w:t>a) formarea bazei de date a Registrului prin evidenţa personificată a alegătorilor;</w:t>
            </w:r>
          </w:p>
          <w:p w:rsidR="006A39DB" w:rsidRPr="006A39DB" w:rsidRDefault="006A39DB" w:rsidP="006A39DB">
            <w:pPr>
              <w:spacing w:after="0" w:line="240" w:lineRule="auto"/>
              <w:ind w:left="900" w:hanging="180"/>
              <w:jc w:val="both"/>
              <w:rPr>
                <w:rFonts w:ascii="Times New Roman" w:eastAsia="Times New Roman" w:hAnsi="Times New Roman"/>
                <w:lang w:val="ro-RO" w:eastAsia="ru-RU"/>
              </w:rPr>
            </w:pPr>
            <w:r w:rsidRPr="006A39DB">
              <w:rPr>
                <w:rFonts w:ascii="Times New Roman" w:eastAsia="Times New Roman" w:hAnsi="Times New Roman"/>
                <w:lang w:val="ro-RO" w:eastAsia="ru-RU"/>
              </w:rPr>
              <w:t>b) actualizarea automatizată a datelor alegătorilor prin intermediul modulului de import al</w:t>
            </w:r>
          </w:p>
          <w:p w:rsidR="006A39DB" w:rsidRPr="006A39DB" w:rsidRDefault="006A39DB" w:rsidP="006A39DB">
            <w:pPr>
              <w:spacing w:after="0" w:line="240" w:lineRule="auto"/>
              <w:ind w:left="900" w:hanging="180"/>
              <w:jc w:val="both"/>
              <w:rPr>
                <w:rFonts w:ascii="Times New Roman" w:eastAsia="Times New Roman" w:hAnsi="Times New Roman"/>
                <w:lang w:val="ro-RO" w:eastAsia="ru-RU"/>
              </w:rPr>
            </w:pPr>
            <w:r w:rsidRPr="006A39DB">
              <w:rPr>
                <w:rFonts w:ascii="Times New Roman" w:eastAsia="Times New Roman" w:hAnsi="Times New Roman"/>
                <w:lang w:val="ro-RO" w:eastAsia="ru-RU"/>
              </w:rPr>
              <w:tab/>
              <w:t xml:space="preserve">datelor din Registrul de Stat al Populaţiei; </w:t>
            </w:r>
          </w:p>
          <w:p w:rsidR="006A39DB" w:rsidRPr="006A39DB" w:rsidRDefault="006A39DB" w:rsidP="006A39DB">
            <w:pPr>
              <w:spacing w:after="0" w:line="240" w:lineRule="auto"/>
              <w:ind w:left="900" w:hanging="180"/>
              <w:jc w:val="both"/>
              <w:rPr>
                <w:rFonts w:ascii="Times New Roman" w:eastAsia="Times New Roman" w:hAnsi="Times New Roman"/>
                <w:lang w:val="ro-RO" w:eastAsia="ru-RU"/>
              </w:rPr>
            </w:pPr>
            <w:r w:rsidRPr="006A39DB">
              <w:rPr>
                <w:rFonts w:ascii="Times New Roman" w:eastAsia="Times New Roman" w:hAnsi="Times New Roman"/>
                <w:lang w:val="ro-RO" w:eastAsia="ru-RU"/>
              </w:rPr>
              <w:t>c) arondarea alegătorilor la secţii de votare;</w:t>
            </w:r>
          </w:p>
          <w:p w:rsidR="006A39DB" w:rsidRPr="006A39DB" w:rsidRDefault="006A39DB" w:rsidP="006A39DB">
            <w:pPr>
              <w:spacing w:after="0" w:line="240" w:lineRule="auto"/>
              <w:ind w:left="900" w:hanging="180"/>
              <w:jc w:val="both"/>
              <w:rPr>
                <w:rFonts w:ascii="Times New Roman" w:eastAsia="Times New Roman" w:hAnsi="Times New Roman"/>
                <w:lang w:val="ro-RO" w:eastAsia="ru-RU"/>
              </w:rPr>
            </w:pPr>
            <w:r w:rsidRPr="006A39DB">
              <w:rPr>
                <w:rFonts w:ascii="Times New Roman" w:eastAsia="Times New Roman" w:hAnsi="Times New Roman"/>
                <w:lang w:val="ro-RO" w:eastAsia="ru-RU"/>
              </w:rPr>
              <w:t>d) permiterea transferării în sistem a alegătorilor dintr-o secţie de votare în alta;</w:t>
            </w:r>
          </w:p>
          <w:p w:rsidR="006A39DB" w:rsidRPr="006A39DB" w:rsidRDefault="006A39DB" w:rsidP="006A39DB">
            <w:pPr>
              <w:spacing w:after="0" w:line="240" w:lineRule="auto"/>
              <w:ind w:left="900" w:hanging="180"/>
              <w:jc w:val="both"/>
              <w:rPr>
                <w:rFonts w:ascii="Times New Roman" w:eastAsia="Times New Roman" w:hAnsi="Times New Roman"/>
                <w:lang w:val="ro-RO" w:eastAsia="ru-RU"/>
              </w:rPr>
            </w:pPr>
            <w:r w:rsidRPr="006A39DB">
              <w:rPr>
                <w:rFonts w:ascii="Times New Roman" w:eastAsia="Times New Roman" w:hAnsi="Times New Roman"/>
                <w:lang w:val="ro-RO" w:eastAsia="ru-RU"/>
              </w:rPr>
              <w:t>e) întocmirea listelor electorale;</w:t>
            </w:r>
          </w:p>
          <w:p w:rsidR="006A39DB" w:rsidRPr="006A39DB" w:rsidRDefault="006A39DB" w:rsidP="006A39DB">
            <w:pPr>
              <w:spacing w:after="0" w:line="240" w:lineRule="auto"/>
              <w:ind w:left="900" w:hanging="180"/>
              <w:jc w:val="both"/>
              <w:rPr>
                <w:rFonts w:ascii="Times New Roman" w:eastAsia="Times New Roman" w:hAnsi="Times New Roman"/>
                <w:lang w:val="ro-RO" w:eastAsia="ru-RU"/>
              </w:rPr>
            </w:pPr>
            <w:r w:rsidRPr="006A39DB">
              <w:rPr>
                <w:rFonts w:ascii="Times New Roman" w:eastAsia="Times New Roman" w:hAnsi="Times New Roman"/>
                <w:lang w:val="ro-RO" w:eastAsia="ru-RU"/>
              </w:rPr>
              <w:t>f) detectarea dublării alegătorilor în listele electorale;</w:t>
            </w:r>
          </w:p>
          <w:p w:rsidR="006A39DB" w:rsidRPr="006A39DB" w:rsidRDefault="006A39DB" w:rsidP="006A39DB">
            <w:pPr>
              <w:spacing w:after="0" w:line="240" w:lineRule="auto"/>
              <w:ind w:left="900" w:hanging="180"/>
              <w:jc w:val="both"/>
              <w:rPr>
                <w:rFonts w:ascii="Times New Roman" w:eastAsia="Times New Roman" w:hAnsi="Times New Roman"/>
                <w:lang w:val="ro-RO" w:eastAsia="ru-RU"/>
              </w:rPr>
            </w:pPr>
            <w:r w:rsidRPr="006A39DB">
              <w:rPr>
                <w:rFonts w:ascii="Times New Roman" w:eastAsia="Times New Roman" w:hAnsi="Times New Roman"/>
                <w:lang w:val="ro-RO" w:eastAsia="ru-RU"/>
              </w:rPr>
              <w:t>g) posibilitatea exportului de date din Registru în SIAS “Alegeri”;</w:t>
            </w:r>
          </w:p>
          <w:p w:rsidR="006A39DB" w:rsidRPr="006A39DB" w:rsidRDefault="006A39DB" w:rsidP="006A39DB">
            <w:pPr>
              <w:spacing w:after="0" w:line="240" w:lineRule="auto"/>
              <w:ind w:left="900" w:hanging="180"/>
              <w:jc w:val="both"/>
              <w:rPr>
                <w:rFonts w:ascii="Times New Roman" w:eastAsia="Times New Roman" w:hAnsi="Times New Roman"/>
                <w:lang w:val="ro-RO" w:eastAsia="ru-RU"/>
              </w:rPr>
            </w:pPr>
            <w:r w:rsidRPr="006A39DB">
              <w:rPr>
                <w:rFonts w:ascii="Times New Roman" w:eastAsia="Times New Roman" w:hAnsi="Times New Roman"/>
                <w:lang w:val="ro-RO" w:eastAsia="ru-RU"/>
              </w:rPr>
              <w:t>h) dezagregarea datelor despre alegători pe criteriu de gen;</w:t>
            </w:r>
          </w:p>
          <w:p w:rsidR="006A39DB" w:rsidRPr="006A39DB" w:rsidRDefault="006A39DB" w:rsidP="006A39DB">
            <w:pPr>
              <w:spacing w:after="0" w:line="240" w:lineRule="auto"/>
              <w:ind w:left="900" w:hanging="180"/>
              <w:jc w:val="both"/>
              <w:rPr>
                <w:rFonts w:ascii="Times New Roman" w:eastAsia="Times New Roman" w:hAnsi="Times New Roman"/>
                <w:lang w:val="ro-RO" w:eastAsia="ru-RU"/>
              </w:rPr>
            </w:pPr>
            <w:r w:rsidRPr="006A39DB">
              <w:rPr>
                <w:rFonts w:ascii="Times New Roman" w:eastAsia="Times New Roman" w:hAnsi="Times New Roman"/>
                <w:lang w:val="ro-RO" w:eastAsia="ru-RU"/>
              </w:rPr>
              <w:t>i) generarea rapoartelor statistice.</w:t>
            </w:r>
          </w:p>
          <w:p w:rsidR="006A39DB" w:rsidRPr="006A39DB" w:rsidRDefault="006A39DB" w:rsidP="006A39DB">
            <w:pPr>
              <w:numPr>
                <w:ilvl w:val="0"/>
                <w:numId w:val="21"/>
              </w:numPr>
              <w:tabs>
                <w:tab w:val="left" w:pos="1080"/>
              </w:tabs>
              <w:spacing w:after="0" w:line="240" w:lineRule="auto"/>
              <w:ind w:left="0" w:firstLine="1134"/>
              <w:contextualSpacing/>
              <w:jc w:val="both"/>
              <w:rPr>
                <w:rFonts w:ascii="Times New Roman" w:eastAsia="Times New Roman" w:hAnsi="Times New Roman"/>
                <w:lang w:val="ro-RO" w:eastAsia="ru-RU"/>
              </w:rPr>
            </w:pPr>
            <w:r w:rsidRPr="006A39DB">
              <w:rPr>
                <w:rFonts w:ascii="Times New Roman" w:eastAsia="Times New Roman" w:hAnsi="Times New Roman"/>
                <w:lang w:val="ro-RO" w:eastAsia="ru-RU"/>
              </w:rPr>
              <w:t>prin modulul „Importator” s-a asigurat importul de date şi conectarea pînă în ziua alegerilor a Registrului de Stat al Alegătorilor la Registrul de Stat al Populaţiei. Pentru ziua alegerilor acest canal a fost închis.</w:t>
            </w:r>
          </w:p>
          <w:p w:rsidR="006A39DB" w:rsidRPr="006A39DB" w:rsidRDefault="006A39DB" w:rsidP="006A39DB">
            <w:pPr>
              <w:numPr>
                <w:ilvl w:val="0"/>
                <w:numId w:val="21"/>
              </w:numPr>
              <w:tabs>
                <w:tab w:val="left" w:pos="1080"/>
              </w:tabs>
              <w:spacing w:after="0" w:line="240" w:lineRule="auto"/>
              <w:ind w:hanging="882"/>
              <w:contextualSpacing/>
              <w:jc w:val="both"/>
              <w:rPr>
                <w:rFonts w:ascii="Times New Roman" w:eastAsia="Times New Roman" w:hAnsi="Times New Roman"/>
                <w:lang w:val="ro-RO" w:eastAsia="ru-RU"/>
              </w:rPr>
            </w:pPr>
            <w:r w:rsidRPr="006A39DB">
              <w:rPr>
                <w:rFonts w:ascii="Times New Roman" w:eastAsia="Times New Roman" w:hAnsi="Times New Roman"/>
                <w:lang w:val="ro-RO" w:eastAsia="ru-RU"/>
              </w:rPr>
              <w:t>modulul „Votarea”, care îndeplineşte mai multe funcţii:</w:t>
            </w:r>
          </w:p>
          <w:p w:rsidR="006A39DB" w:rsidRPr="006A39DB" w:rsidRDefault="006A39DB" w:rsidP="006A39DB">
            <w:pPr>
              <w:numPr>
                <w:ilvl w:val="0"/>
                <w:numId w:val="22"/>
              </w:numPr>
              <w:spacing w:after="0" w:line="240" w:lineRule="auto"/>
              <w:ind w:hanging="1307"/>
              <w:contextualSpacing/>
              <w:jc w:val="both"/>
              <w:rPr>
                <w:rFonts w:ascii="Times New Roman" w:eastAsia="Times New Roman" w:hAnsi="Times New Roman"/>
                <w:i/>
                <w:lang w:val="ro-RO" w:eastAsia="ru-RU"/>
              </w:rPr>
            </w:pPr>
            <w:r w:rsidRPr="006A39DB">
              <w:rPr>
                <w:rFonts w:ascii="Times New Roman" w:eastAsia="Times New Roman" w:hAnsi="Times New Roman"/>
                <w:i/>
                <w:color w:val="000000"/>
                <w:lang w:val="ro-RO" w:eastAsia="ru-RU"/>
              </w:rPr>
              <w:t xml:space="preserve">evidenţa participării la vot a alegătorului </w:t>
            </w:r>
          </w:p>
          <w:p w:rsidR="006A39DB" w:rsidRPr="006A39DB" w:rsidRDefault="006A39DB" w:rsidP="006A39DB">
            <w:pPr>
              <w:spacing w:after="0" w:line="240" w:lineRule="auto"/>
              <w:ind w:firstLine="720"/>
              <w:jc w:val="both"/>
              <w:rPr>
                <w:rFonts w:ascii="Times New Roman" w:eastAsia="Times New Roman" w:hAnsi="Times New Roman"/>
                <w:color w:val="000000"/>
                <w:lang w:val="ro-RO" w:eastAsia="ru-RU"/>
              </w:rPr>
            </w:pPr>
            <w:r w:rsidRPr="006A39DB">
              <w:rPr>
                <w:rFonts w:ascii="Times New Roman" w:eastAsia="Times New Roman" w:hAnsi="Times New Roman"/>
                <w:color w:val="000000"/>
                <w:lang w:val="ro-RO" w:eastAsia="ru-RU"/>
              </w:rPr>
              <w:t xml:space="preserve">Pentru a-l identifica în baza de date, operatorul SIAS „Alegeri” introduce în sistem IDNP-ul alegătorului în baza actului de identitate prezentat, după care sistemul fixează faptul participării la votare a acestuia. </w:t>
            </w:r>
          </w:p>
          <w:p w:rsidR="006A39DB" w:rsidRPr="006A39DB" w:rsidRDefault="006A39DB" w:rsidP="006A39DB">
            <w:pPr>
              <w:spacing w:after="0" w:line="240" w:lineRule="auto"/>
              <w:ind w:firstLine="720"/>
              <w:jc w:val="both"/>
              <w:rPr>
                <w:rFonts w:ascii="Times New Roman" w:eastAsia="Times New Roman" w:hAnsi="Times New Roman"/>
                <w:color w:val="000000"/>
                <w:lang w:val="ro-RO" w:eastAsia="ru-RU"/>
              </w:rPr>
            </w:pPr>
            <w:r w:rsidRPr="006A39DB">
              <w:rPr>
                <w:rFonts w:ascii="Times New Roman" w:eastAsia="Times New Roman" w:hAnsi="Times New Roman"/>
                <w:color w:val="000000"/>
                <w:lang w:val="ro-RO" w:eastAsia="ru-RU"/>
              </w:rPr>
              <w:t xml:space="preserve">Sistemul este prevăzut să blocheze votul repetat al aceleiaşi persoane. Dacă alegătorul încearcă, după ce a votat la oricare secţie de votare, să mai voteze încă o dată la aceeași secţie sau la o altă secţie de votare, sistemul afişează alertă şi expediază un mesaj în acest sens către administratorul sistemului. </w:t>
            </w:r>
          </w:p>
          <w:p w:rsidR="006A39DB" w:rsidRPr="006A39DB" w:rsidRDefault="006A39DB" w:rsidP="006A39DB">
            <w:pPr>
              <w:numPr>
                <w:ilvl w:val="0"/>
                <w:numId w:val="22"/>
              </w:numPr>
              <w:spacing w:after="0" w:line="240" w:lineRule="auto"/>
              <w:ind w:left="0" w:firstLine="567"/>
              <w:contextualSpacing/>
              <w:jc w:val="both"/>
              <w:rPr>
                <w:rFonts w:ascii="Times New Roman" w:eastAsia="Times New Roman" w:hAnsi="Times New Roman"/>
                <w:i/>
                <w:color w:val="000000"/>
                <w:lang w:val="ro-RO" w:eastAsia="ru-RU"/>
              </w:rPr>
            </w:pPr>
            <w:r w:rsidRPr="006A39DB">
              <w:rPr>
                <w:rFonts w:ascii="Times New Roman" w:eastAsia="Times New Roman" w:hAnsi="Times New Roman"/>
                <w:i/>
                <w:color w:val="000000"/>
                <w:lang w:val="ro-RO" w:eastAsia="ru-RU"/>
              </w:rPr>
              <w:lastRenderedPageBreak/>
              <w:t>stabilirea on-line a ratei de participare la vot</w:t>
            </w:r>
          </w:p>
          <w:p w:rsidR="006A39DB" w:rsidRPr="006A39DB" w:rsidRDefault="006A39DB" w:rsidP="006A39DB">
            <w:pPr>
              <w:spacing w:after="0" w:line="240" w:lineRule="auto"/>
              <w:ind w:firstLine="567"/>
              <w:jc w:val="both"/>
              <w:rPr>
                <w:rFonts w:ascii="Times New Roman" w:eastAsia="Times New Roman" w:hAnsi="Times New Roman"/>
                <w:color w:val="000000"/>
                <w:lang w:val="ro-RO" w:eastAsia="ru-RU"/>
              </w:rPr>
            </w:pPr>
            <w:r w:rsidRPr="006A39DB">
              <w:rPr>
                <w:rFonts w:ascii="Times New Roman" w:eastAsia="Times New Roman" w:hAnsi="Times New Roman"/>
                <w:color w:val="000000"/>
                <w:lang w:val="ro-RO" w:eastAsia="ru-RU"/>
              </w:rPr>
              <w:tab/>
              <w:t xml:space="preserve">Modulul „Votarea” permite urmărirea ratei de participare la vot pe întreaga durată a zilei alegerilor, iar în momentul încheierii votării se întocmeşte automat un raport privind rata de participare la vot în ansamblu pe ţară. </w:t>
            </w:r>
          </w:p>
          <w:p w:rsidR="006A39DB" w:rsidRPr="006A39DB" w:rsidRDefault="006A39DB" w:rsidP="006A39DB">
            <w:pPr>
              <w:numPr>
                <w:ilvl w:val="0"/>
                <w:numId w:val="22"/>
              </w:numPr>
              <w:spacing w:after="0" w:line="240" w:lineRule="auto"/>
              <w:ind w:left="0" w:firstLine="567"/>
              <w:contextualSpacing/>
              <w:jc w:val="both"/>
              <w:rPr>
                <w:rFonts w:ascii="Times New Roman" w:eastAsia="Times New Roman" w:hAnsi="Times New Roman"/>
                <w:i/>
                <w:color w:val="000000"/>
                <w:lang w:val="ro-RO" w:eastAsia="ru-RU"/>
              </w:rPr>
            </w:pPr>
            <w:r w:rsidRPr="006A39DB">
              <w:rPr>
                <w:rFonts w:ascii="Times New Roman" w:eastAsia="Times New Roman" w:hAnsi="Times New Roman"/>
                <w:i/>
                <w:color w:val="000000"/>
                <w:lang w:val="ro-RO" w:eastAsia="ru-RU"/>
              </w:rPr>
              <w:t>totalizarea preliminară a rezultatelor alegerilor</w:t>
            </w:r>
          </w:p>
          <w:p w:rsidR="006A39DB" w:rsidRPr="006A39DB" w:rsidRDefault="006A39DB" w:rsidP="006A39DB">
            <w:pPr>
              <w:spacing w:after="0" w:line="240" w:lineRule="auto"/>
              <w:ind w:firstLine="720"/>
              <w:jc w:val="both"/>
              <w:rPr>
                <w:rFonts w:ascii="Times New Roman" w:eastAsia="Times New Roman" w:hAnsi="Times New Roman"/>
                <w:color w:val="000000"/>
                <w:lang w:val="ro-RO" w:eastAsia="ru-RU"/>
              </w:rPr>
            </w:pPr>
            <w:r w:rsidRPr="006A39DB">
              <w:rPr>
                <w:rFonts w:ascii="Times New Roman" w:eastAsia="Times New Roman" w:hAnsi="Times New Roman"/>
                <w:color w:val="000000"/>
                <w:lang w:val="ro-RO" w:eastAsia="ru-RU"/>
              </w:rPr>
              <w:t>Modulul „Votarea” permite generarea rapoartelor privind numărul de voturi exprimate pentru fiecare concurent electoral aparte. Rapoartele se stochează în SIAS „Alegeri” şi au statut de informaţie preliminară.</w:t>
            </w:r>
          </w:p>
          <w:p w:rsidR="006A39DB" w:rsidRPr="006A39DB" w:rsidRDefault="006A39DB" w:rsidP="006A39DB">
            <w:pPr>
              <w:spacing w:after="0" w:line="240" w:lineRule="auto"/>
              <w:ind w:firstLine="720"/>
              <w:jc w:val="both"/>
              <w:rPr>
                <w:rFonts w:ascii="Times New Roman" w:eastAsia="Times New Roman" w:hAnsi="Times New Roman"/>
                <w:lang w:val="ro-RO" w:eastAsia="ru-RU"/>
              </w:rPr>
            </w:pPr>
            <w:r w:rsidRPr="006A39DB">
              <w:rPr>
                <w:rFonts w:ascii="Times New Roman" w:eastAsia="Times New Roman" w:hAnsi="Times New Roman"/>
                <w:lang w:val="ro-RO" w:eastAsia="ru-RU"/>
              </w:rPr>
              <w:t xml:space="preserve">Pentru implementarea sistemului, Comisia a procurat 4200 de laptopuri, repartizate cîte două pentru fiecare biroul electoral. Conexiunea lor la internet a fost asigurată prin intermediul a doi operatori naţionali, astfel fiecare secţie de votare a fost dotată cu două surse de conexiune la internet. Transferul de date dintre laptopurile instalate în incinta secţiilor de votare şi sistemul informaţional al CEC a fost realizat prin utilizarea unui canal VPN securizat. </w:t>
            </w:r>
          </w:p>
          <w:p w:rsidR="006A39DB" w:rsidRPr="006A39DB" w:rsidRDefault="006A39DB" w:rsidP="006A39DB">
            <w:pPr>
              <w:spacing w:after="0" w:line="240" w:lineRule="auto"/>
              <w:ind w:firstLine="720"/>
              <w:jc w:val="both"/>
              <w:rPr>
                <w:rFonts w:ascii="Times New Roman" w:eastAsia="Times New Roman" w:hAnsi="Times New Roman"/>
                <w:lang w:val="ro-RO" w:eastAsia="ru-RU"/>
              </w:rPr>
            </w:pPr>
            <w:r w:rsidRPr="006A39DB">
              <w:rPr>
                <w:rFonts w:ascii="Times New Roman" w:eastAsia="Times New Roman" w:hAnsi="Times New Roman"/>
                <w:lang w:val="ro-RO" w:eastAsia="ru-RU"/>
              </w:rPr>
              <w:t>Soft-urile, necesare creării şi punerii în funcţiune a RSA, au fost elaborate cu suportul PNUD Moldova.</w:t>
            </w:r>
          </w:p>
          <w:p w:rsidR="006A39DB" w:rsidRPr="006A39DB" w:rsidRDefault="006A39DB" w:rsidP="006A39DB">
            <w:pPr>
              <w:spacing w:after="0" w:line="240" w:lineRule="auto"/>
              <w:ind w:firstLine="720"/>
              <w:jc w:val="both"/>
              <w:rPr>
                <w:rFonts w:ascii="Times New Roman" w:eastAsia="Times New Roman" w:hAnsi="Times New Roman"/>
                <w:lang w:val="ro-RO" w:eastAsia="ru-RU"/>
              </w:rPr>
            </w:pPr>
            <w:r w:rsidRPr="006A39DB">
              <w:rPr>
                <w:rFonts w:ascii="Times New Roman" w:eastAsia="Times New Roman" w:hAnsi="Times New Roman"/>
                <w:lang w:val="ro-RO" w:eastAsia="ru-RU"/>
              </w:rPr>
              <w:t xml:space="preserve">Pentru instruirea operatorilor SIAS „Alegeri”, Comisia Electorală Centrală, în comun cu CICDE, a desfăşurat training-uri în fiecare centru raional/municipiu, în acest sens fiind elaborat și un </w:t>
            </w:r>
            <w:r w:rsidRPr="006A39DB">
              <w:rPr>
                <w:rFonts w:ascii="Times New Roman" w:eastAsia="Times New Roman" w:hAnsi="Times New Roman"/>
                <w:i/>
                <w:lang w:val="ro-RO" w:eastAsia="ru-RU"/>
              </w:rPr>
              <w:t>Ghid al operatorului Sistemului informaţional automatizat de stat „Alegeri”</w:t>
            </w:r>
            <w:r w:rsidRPr="006A39DB">
              <w:rPr>
                <w:rFonts w:ascii="Times New Roman" w:eastAsia="Times New Roman" w:hAnsi="Times New Roman"/>
                <w:lang w:val="ro-RO" w:eastAsia="ru-RU"/>
              </w:rPr>
              <w:t xml:space="preserve">. Totodată, la nivel naţional au fost realizate mai multe sesiuni de testare a sistemului în vederea stabilirii funcţionalităţii acestuia. </w:t>
            </w:r>
          </w:p>
          <w:p w:rsidR="006A39DB" w:rsidRPr="006A39DB" w:rsidRDefault="006A39DB" w:rsidP="006A39DB">
            <w:pPr>
              <w:spacing w:after="0" w:line="240" w:lineRule="auto"/>
              <w:ind w:firstLine="720"/>
              <w:jc w:val="both"/>
              <w:rPr>
                <w:rFonts w:ascii="Times New Roman" w:hAnsi="Times New Roman"/>
                <w:b/>
                <w:i/>
                <w:iCs/>
                <w:lang w:val="ro-RO"/>
              </w:rPr>
            </w:pPr>
          </w:p>
        </w:tc>
      </w:tr>
      <w:tr w:rsidR="006A39DB" w:rsidRPr="008E5A4D" w:rsidTr="006A39DB">
        <w:trPr>
          <w:trHeight w:val="777"/>
        </w:trPr>
        <w:tc>
          <w:tcPr>
            <w:tcW w:w="14678" w:type="dxa"/>
            <w:tcBorders>
              <w:top w:val="single" w:sz="4" w:space="0" w:color="C9C9C9"/>
              <w:left w:val="nil"/>
              <w:bottom w:val="nil"/>
              <w:right w:val="single" w:sz="4" w:space="0" w:color="C9C9C9"/>
            </w:tcBorders>
            <w:shd w:val="clear" w:color="auto" w:fill="DEEAF6"/>
            <w:hideMark/>
          </w:tcPr>
          <w:p w:rsidR="006A39DB" w:rsidRPr="006A39DB" w:rsidRDefault="006A39DB" w:rsidP="006A39DB">
            <w:pPr>
              <w:numPr>
                <w:ilvl w:val="0"/>
                <w:numId w:val="19"/>
              </w:numPr>
              <w:spacing w:before="240" w:after="0" w:line="240" w:lineRule="auto"/>
              <w:jc w:val="both"/>
              <w:rPr>
                <w:rFonts w:ascii="Times New Roman" w:hAnsi="Times New Roman"/>
                <w:b/>
                <w:i/>
                <w:iCs/>
                <w:lang w:val="ro-RO"/>
              </w:rPr>
            </w:pPr>
            <w:r w:rsidRPr="006A39DB">
              <w:rPr>
                <w:rFonts w:ascii="Times New Roman" w:hAnsi="Times New Roman"/>
                <w:b/>
                <w:i/>
                <w:iCs/>
                <w:lang w:val="ro-RO"/>
              </w:rPr>
              <w:lastRenderedPageBreak/>
              <w:t>Planificarea şi finanţarea elaborării, testării şi implementării depline a SIAS „Alegeri” pentru alegerile parlamentare (2014)</w:t>
            </w:r>
          </w:p>
        </w:tc>
      </w:tr>
      <w:tr w:rsidR="006A39DB" w:rsidRPr="006A39DB" w:rsidTr="006A39DB">
        <w:trPr>
          <w:trHeight w:val="777"/>
        </w:trPr>
        <w:tc>
          <w:tcPr>
            <w:tcW w:w="14678" w:type="dxa"/>
            <w:tcBorders>
              <w:top w:val="single" w:sz="4" w:space="0" w:color="C9C9C9"/>
              <w:left w:val="nil"/>
              <w:bottom w:val="nil"/>
              <w:right w:val="single" w:sz="4" w:space="0" w:color="C9C9C9"/>
            </w:tcBorders>
            <w:shd w:val="clear" w:color="auto" w:fill="FFFFFF"/>
          </w:tcPr>
          <w:p w:rsidR="006A39DB" w:rsidRPr="006A39DB" w:rsidRDefault="006A39DB" w:rsidP="006A39DB">
            <w:pPr>
              <w:spacing w:after="0" w:line="240" w:lineRule="auto"/>
              <w:jc w:val="both"/>
              <w:rPr>
                <w:rFonts w:ascii="Times New Roman" w:hAnsi="Times New Roman"/>
                <w:iCs/>
                <w:lang w:val="ro-RO"/>
              </w:rPr>
            </w:pPr>
            <w:r w:rsidRPr="006A39DB">
              <w:rPr>
                <w:rFonts w:ascii="Times New Roman" w:hAnsi="Times New Roman"/>
                <w:b/>
                <w:i/>
                <w:iCs/>
                <w:u w:val="single"/>
                <w:lang w:val="ro-RO"/>
              </w:rPr>
              <w:t>Realizat.</w:t>
            </w:r>
            <w:r w:rsidRPr="006A39DB">
              <w:rPr>
                <w:rFonts w:ascii="Times New Roman" w:hAnsi="Times New Roman"/>
                <w:b/>
                <w:iCs/>
                <w:lang w:val="ro-RO"/>
              </w:rPr>
              <w:t xml:space="preserve"> </w:t>
            </w:r>
            <w:r w:rsidRPr="006A39DB">
              <w:rPr>
                <w:rFonts w:ascii="Times New Roman" w:hAnsi="Times New Roman"/>
                <w:iCs/>
                <w:lang w:val="ro-RO"/>
              </w:rPr>
              <w:t>În cadrul planificării procesului de implementare a SIAS „Alegeri” la alegerile parlamentare din 30 noiembrie 2014, au fost identificate caracteristicile tehnice ale laptopurilor destinate tuturor secțiilor de votare în ziua alegerilor. Astfel, a fost elaborat caietul de sarcini pentru procurarea acestora și dotarea lor cu aplicațiile necesare (sistem de operare licențiat, soft specializat de creare a conexiunii securizate VPN etc.). Secțiile de votare au fost asigurate cu acces la sistemul SIAS ”Alegeri” prin intermediul conexiunilor internet.</w:t>
            </w:r>
          </w:p>
          <w:p w:rsidR="006A39DB" w:rsidRPr="006A39DB" w:rsidRDefault="006A39DB" w:rsidP="006A39DB">
            <w:pPr>
              <w:spacing w:after="0"/>
              <w:ind w:left="567"/>
              <w:contextualSpacing/>
              <w:jc w:val="both"/>
              <w:rPr>
                <w:rFonts w:ascii="Times New Roman" w:hAnsi="Times New Roman"/>
                <w:iCs/>
                <w:lang w:val="ro-RO"/>
              </w:rPr>
            </w:pPr>
            <w:r w:rsidRPr="006A39DB">
              <w:rPr>
                <w:rFonts w:ascii="Times New Roman" w:hAnsi="Times New Roman"/>
                <w:iCs/>
                <w:lang w:val="ro-RO"/>
              </w:rPr>
              <w:t>Acțiunile tehnice de pregătire a sistemului au fost divizate în cîteva categorii:</w:t>
            </w:r>
          </w:p>
          <w:p w:rsidR="006A39DB" w:rsidRPr="006A39DB" w:rsidRDefault="006A39DB" w:rsidP="006A39DB">
            <w:pPr>
              <w:numPr>
                <w:ilvl w:val="2"/>
                <w:numId w:val="23"/>
              </w:numPr>
              <w:spacing w:after="0" w:line="240" w:lineRule="auto"/>
              <w:contextualSpacing/>
              <w:rPr>
                <w:rFonts w:ascii="Times New Roman" w:hAnsi="Times New Roman"/>
                <w:iCs/>
                <w:lang w:val="ro-RO"/>
              </w:rPr>
            </w:pPr>
            <w:r w:rsidRPr="006A39DB">
              <w:rPr>
                <w:rFonts w:ascii="Times New Roman" w:hAnsi="Times New Roman"/>
                <w:iCs/>
                <w:lang w:val="ro-RO"/>
              </w:rPr>
              <w:t>testarea funcționalului;</w:t>
            </w:r>
          </w:p>
          <w:p w:rsidR="006A39DB" w:rsidRPr="006A39DB" w:rsidRDefault="006A39DB" w:rsidP="006A39DB">
            <w:pPr>
              <w:numPr>
                <w:ilvl w:val="2"/>
                <w:numId w:val="23"/>
              </w:numPr>
              <w:spacing w:after="0" w:line="240" w:lineRule="auto"/>
              <w:contextualSpacing/>
              <w:rPr>
                <w:rFonts w:ascii="Times New Roman" w:hAnsi="Times New Roman"/>
                <w:iCs/>
                <w:lang w:val="ro-RO"/>
              </w:rPr>
            </w:pPr>
            <w:r w:rsidRPr="006A39DB">
              <w:rPr>
                <w:rFonts w:ascii="Times New Roman" w:hAnsi="Times New Roman"/>
                <w:iCs/>
                <w:lang w:val="ro-RO"/>
              </w:rPr>
              <w:t>testarea securității sistemului;</w:t>
            </w:r>
          </w:p>
          <w:p w:rsidR="006A39DB" w:rsidRPr="006A39DB" w:rsidRDefault="006A39DB" w:rsidP="006A39DB">
            <w:pPr>
              <w:numPr>
                <w:ilvl w:val="2"/>
                <w:numId w:val="23"/>
              </w:numPr>
              <w:spacing w:after="0" w:line="240" w:lineRule="auto"/>
              <w:contextualSpacing/>
              <w:rPr>
                <w:rFonts w:ascii="Times New Roman" w:hAnsi="Times New Roman"/>
                <w:iCs/>
                <w:lang w:val="ro-RO"/>
              </w:rPr>
            </w:pPr>
            <w:r w:rsidRPr="006A39DB">
              <w:rPr>
                <w:rFonts w:ascii="Times New Roman" w:hAnsi="Times New Roman"/>
                <w:iCs/>
                <w:lang w:val="ro-RO"/>
              </w:rPr>
              <w:t>testarea conexiunilor secțiilor de votare;</w:t>
            </w:r>
          </w:p>
          <w:p w:rsidR="006A39DB" w:rsidRPr="006A39DB" w:rsidRDefault="006A39DB" w:rsidP="006A39DB">
            <w:pPr>
              <w:numPr>
                <w:ilvl w:val="2"/>
                <w:numId w:val="23"/>
              </w:numPr>
              <w:spacing w:after="0" w:line="240" w:lineRule="auto"/>
              <w:contextualSpacing/>
              <w:rPr>
                <w:rFonts w:ascii="Times New Roman" w:hAnsi="Times New Roman"/>
                <w:iCs/>
                <w:lang w:val="ro-RO"/>
              </w:rPr>
            </w:pPr>
            <w:r w:rsidRPr="006A39DB">
              <w:rPr>
                <w:rFonts w:ascii="Times New Roman" w:hAnsi="Times New Roman"/>
                <w:iCs/>
                <w:lang w:val="ro-RO"/>
              </w:rPr>
              <w:t>testarea end-to-end.</w:t>
            </w:r>
          </w:p>
          <w:p w:rsidR="006A39DB" w:rsidRPr="006A39DB" w:rsidRDefault="006A39DB" w:rsidP="006A39DB">
            <w:pPr>
              <w:spacing w:after="0" w:line="240" w:lineRule="auto"/>
              <w:rPr>
                <w:rFonts w:ascii="Times New Roman" w:hAnsi="Times New Roman"/>
                <w:b/>
                <w:i/>
                <w:iCs/>
                <w:lang w:val="ro-RO"/>
              </w:rPr>
            </w:pPr>
          </w:p>
        </w:tc>
      </w:tr>
      <w:tr w:rsidR="006A39DB" w:rsidRPr="008E5A4D" w:rsidTr="006A39DB">
        <w:trPr>
          <w:trHeight w:val="773"/>
        </w:trPr>
        <w:tc>
          <w:tcPr>
            <w:tcW w:w="14678" w:type="dxa"/>
            <w:tcBorders>
              <w:top w:val="single" w:sz="4" w:space="0" w:color="C9C9C9"/>
              <w:left w:val="nil"/>
              <w:bottom w:val="nil"/>
              <w:right w:val="single" w:sz="4" w:space="0" w:color="C9C9C9"/>
            </w:tcBorders>
            <w:shd w:val="clear" w:color="auto" w:fill="DEEAF6"/>
            <w:hideMark/>
          </w:tcPr>
          <w:p w:rsidR="006A39DB" w:rsidRPr="006A39DB" w:rsidRDefault="006A39DB" w:rsidP="006A39DB">
            <w:pPr>
              <w:numPr>
                <w:ilvl w:val="0"/>
                <w:numId w:val="19"/>
              </w:numPr>
              <w:tabs>
                <w:tab w:val="left" w:pos="851"/>
              </w:tabs>
              <w:spacing w:before="240"/>
              <w:jc w:val="both"/>
              <w:rPr>
                <w:rFonts w:ascii="Times New Roman" w:hAnsi="Times New Roman"/>
                <w:b/>
                <w:i/>
                <w:iCs/>
                <w:lang w:val="ro-RO"/>
              </w:rPr>
            </w:pPr>
            <w:r w:rsidRPr="006A39DB">
              <w:rPr>
                <w:rFonts w:ascii="Times New Roman" w:hAnsi="Times New Roman"/>
                <w:b/>
                <w:i/>
                <w:iCs/>
                <w:lang w:val="ro-RO"/>
              </w:rPr>
              <w:t>Documentarea cerinţelor de sistem şi elaborarea caietului de sarcini pentru SOFTWARE (SIAS „Alegeri”) necesare pentru alegerile locale generale (2013)</w:t>
            </w:r>
          </w:p>
        </w:tc>
      </w:tr>
      <w:tr w:rsidR="006A39DB" w:rsidRPr="008E5A4D" w:rsidTr="006A39DB">
        <w:trPr>
          <w:trHeight w:val="773"/>
        </w:trPr>
        <w:tc>
          <w:tcPr>
            <w:tcW w:w="14678" w:type="dxa"/>
            <w:tcBorders>
              <w:top w:val="single" w:sz="4" w:space="0" w:color="C9C9C9"/>
              <w:left w:val="nil"/>
              <w:bottom w:val="nil"/>
              <w:right w:val="single" w:sz="4" w:space="0" w:color="C9C9C9"/>
            </w:tcBorders>
            <w:shd w:val="clear" w:color="auto" w:fill="FFFFFF"/>
          </w:tcPr>
          <w:p w:rsidR="006A39DB" w:rsidRPr="006A39DB" w:rsidRDefault="006A39DB" w:rsidP="006A39DB">
            <w:pPr>
              <w:tabs>
                <w:tab w:val="left" w:pos="851"/>
              </w:tabs>
              <w:spacing w:after="0" w:line="240" w:lineRule="auto"/>
              <w:jc w:val="both"/>
              <w:rPr>
                <w:rFonts w:ascii="Times New Roman" w:hAnsi="Times New Roman"/>
                <w:iCs/>
                <w:lang w:val="ro-RO"/>
              </w:rPr>
            </w:pPr>
            <w:r w:rsidRPr="006A39DB">
              <w:rPr>
                <w:rFonts w:ascii="Times New Roman" w:hAnsi="Times New Roman"/>
                <w:b/>
                <w:i/>
                <w:iCs/>
                <w:u w:val="single"/>
                <w:lang w:val="ro-RO"/>
              </w:rPr>
              <w:t>Realizat.</w:t>
            </w:r>
            <w:r w:rsidRPr="006A39DB">
              <w:rPr>
                <w:rFonts w:ascii="Times New Roman" w:hAnsi="Times New Roman"/>
                <w:iCs/>
                <w:color w:val="000000"/>
                <w:lang w:val="ro-RO"/>
              </w:rPr>
              <w:t xml:space="preserve"> </w:t>
            </w:r>
            <w:r w:rsidRPr="006A39DB">
              <w:rPr>
                <w:rFonts w:ascii="Times New Roman" w:hAnsi="Times New Roman"/>
                <w:iCs/>
                <w:lang w:val="ro-RO"/>
              </w:rPr>
              <w:t xml:space="preserve">În vederea realizării funcţiilor specifice ale SIAS „Alegeri”, şi anume a blocului de funcţii „Pregătirea”, a fost completat Registrul participanţilor în alegeri, cu includerea datelor privind reprezentanţii şi observatorii desemnaţi de partide. De asemenea, o atenţie deosebită a fost acordată implementării blocului de funcţii „Rotaţia”, conform prevederilor Legii nr. </w:t>
            </w:r>
            <w:r w:rsidRPr="006A39DB">
              <w:rPr>
                <w:rFonts w:ascii="Times New Roman" w:eastAsia="Times New Roman" w:hAnsi="Times New Roman"/>
                <w:lang w:val="ro-RO" w:eastAsia="ru-RU"/>
              </w:rPr>
              <w:t xml:space="preserve">101 din 15 mai 2008 </w:t>
            </w:r>
            <w:r w:rsidRPr="006A39DB">
              <w:rPr>
                <w:rFonts w:ascii="Times New Roman" w:hAnsi="Times New Roman"/>
                <w:iCs/>
                <w:lang w:val="ro-RO"/>
              </w:rPr>
              <w:t xml:space="preserve">cu privire la Concepţia Sistemului informaţional automatizat de stat „Alegeri”. Aceasta a fost creată în vederea asigurării, în format electronic, a evidenţei funcţiilor elective (deputaţi, primari, consilieri), precum şi a candidaţilor supleanţi. În acest context, s-au înaintat propuneri privind crearea compartimentelor necesare pe care trebuie să le conţină blocul de funcţii „Rotaţia”, inclusiv cele necesare pentru elaborarea </w:t>
            </w:r>
            <w:r w:rsidRPr="006A39DB">
              <w:rPr>
                <w:rFonts w:ascii="Times New Roman" w:hAnsi="Times New Roman"/>
                <w:iCs/>
                <w:lang w:val="ro-RO"/>
              </w:rPr>
              <w:lastRenderedPageBreak/>
              <w:t>rapoartelor, în baza cărora urmează a fi realizate studii sau analize privind procesul de ridicare şi atribuire a mandatelor de consilier.</w:t>
            </w:r>
          </w:p>
          <w:p w:rsidR="006A39DB" w:rsidRPr="006A39DB" w:rsidRDefault="006A39DB" w:rsidP="006A39DB">
            <w:pPr>
              <w:tabs>
                <w:tab w:val="left" w:pos="851"/>
              </w:tabs>
              <w:spacing w:after="0" w:line="240" w:lineRule="auto"/>
              <w:ind w:firstLine="567"/>
              <w:jc w:val="both"/>
              <w:rPr>
                <w:rFonts w:ascii="Times New Roman" w:hAnsi="Times New Roman"/>
                <w:iCs/>
                <w:lang w:val="ro-RO"/>
              </w:rPr>
            </w:pPr>
            <w:r w:rsidRPr="006A39DB">
              <w:rPr>
                <w:rFonts w:ascii="Times New Roman" w:hAnsi="Times New Roman"/>
                <w:iCs/>
                <w:color w:val="000000"/>
                <w:lang w:val="ro-RO"/>
              </w:rPr>
              <w:t xml:space="preserve">Totodată, în urma deficiențelor identificate în cadrul </w:t>
            </w:r>
            <w:r w:rsidRPr="006A39DB">
              <w:rPr>
                <w:rFonts w:ascii="Times New Roman" w:hAnsi="Times New Roman"/>
                <w:iCs/>
                <w:lang w:val="ro-RO"/>
              </w:rPr>
              <w:t>SIAS „Alegeri” la a</w:t>
            </w:r>
            <w:r w:rsidRPr="006A39DB">
              <w:rPr>
                <w:rFonts w:ascii="Times New Roman" w:hAnsi="Times New Roman"/>
                <w:iCs/>
                <w:color w:val="000000"/>
                <w:lang w:val="ro-RO"/>
              </w:rPr>
              <w:t xml:space="preserve">legerile parlamentare din 2014, au fost elaborate cerințele tehnice și caietul de sarcini pentru externalizarea modulelor </w:t>
            </w:r>
            <w:r w:rsidRPr="006A39DB">
              <w:rPr>
                <w:rFonts w:ascii="Times New Roman" w:hAnsi="Times New Roman"/>
                <w:iCs/>
                <w:lang w:val="ro-RO"/>
              </w:rPr>
              <w:t>„</w:t>
            </w:r>
            <w:r w:rsidRPr="006A39DB">
              <w:rPr>
                <w:rFonts w:ascii="Times New Roman" w:hAnsi="Times New Roman"/>
                <w:iCs/>
                <w:color w:val="000000"/>
                <w:lang w:val="ro-RO"/>
              </w:rPr>
              <w:t xml:space="preserve">Prezența la vot” și </w:t>
            </w:r>
            <w:r w:rsidRPr="006A39DB">
              <w:rPr>
                <w:rFonts w:ascii="Times New Roman" w:hAnsi="Times New Roman"/>
                <w:iCs/>
                <w:lang w:val="ro-RO"/>
              </w:rPr>
              <w:t>„</w:t>
            </w:r>
            <w:r w:rsidRPr="006A39DB">
              <w:rPr>
                <w:rFonts w:ascii="Times New Roman" w:hAnsi="Times New Roman"/>
                <w:iCs/>
                <w:color w:val="000000"/>
                <w:lang w:val="ro-RO"/>
              </w:rPr>
              <w:t xml:space="preserve">Concurenți”. De asemenea, a fost întocmit un caiet de sarcini pentru elaborarea modulului </w:t>
            </w:r>
            <w:r w:rsidRPr="006A39DB">
              <w:rPr>
                <w:rFonts w:ascii="Times New Roman" w:hAnsi="Times New Roman"/>
                <w:iCs/>
                <w:lang w:val="ro-RO"/>
              </w:rPr>
              <w:t>„</w:t>
            </w:r>
            <w:r w:rsidRPr="006A39DB">
              <w:rPr>
                <w:rFonts w:ascii="Times New Roman" w:hAnsi="Times New Roman"/>
                <w:iCs/>
                <w:color w:val="000000"/>
                <w:lang w:val="ro-RO"/>
              </w:rPr>
              <w:t xml:space="preserve">Admin”, care va permite administrarea centralizată a tuturor modulelor </w:t>
            </w:r>
            <w:r w:rsidRPr="006A39DB">
              <w:rPr>
                <w:rFonts w:ascii="Times New Roman" w:hAnsi="Times New Roman"/>
                <w:iCs/>
                <w:lang w:val="ro-RO"/>
              </w:rPr>
              <w:t xml:space="preserve">SIAS „Alegeri”, precum și </w:t>
            </w:r>
            <w:r w:rsidRPr="006A39DB">
              <w:rPr>
                <w:rFonts w:ascii="Times New Roman" w:hAnsi="Times New Roman"/>
                <w:iCs/>
                <w:color w:val="000000"/>
                <w:lang w:val="ro-RO"/>
              </w:rPr>
              <w:t xml:space="preserve">caiete de sarcini pentru îmbunătățirea RSA și a aplicației </w:t>
            </w:r>
            <w:r w:rsidRPr="006A39DB">
              <w:rPr>
                <w:rFonts w:ascii="Times New Roman" w:hAnsi="Times New Roman"/>
                <w:iCs/>
                <w:lang w:val="ro-RO"/>
              </w:rPr>
              <w:t>„</w:t>
            </w:r>
            <w:r w:rsidRPr="006A39DB">
              <w:rPr>
                <w:rFonts w:ascii="Times New Roman" w:hAnsi="Times New Roman"/>
                <w:iCs/>
                <w:color w:val="000000"/>
                <w:lang w:val="ro-RO"/>
              </w:rPr>
              <w:t>Rotația”.</w:t>
            </w:r>
          </w:p>
          <w:p w:rsidR="006A39DB" w:rsidRPr="006A39DB" w:rsidRDefault="006A39DB" w:rsidP="006A39DB">
            <w:pPr>
              <w:tabs>
                <w:tab w:val="left" w:pos="851"/>
              </w:tabs>
              <w:spacing w:after="0"/>
              <w:jc w:val="both"/>
              <w:rPr>
                <w:rFonts w:ascii="Times New Roman" w:hAnsi="Times New Roman"/>
                <w:b/>
                <w:i/>
                <w:iCs/>
                <w:lang w:val="ro-RO"/>
              </w:rPr>
            </w:pPr>
          </w:p>
        </w:tc>
      </w:tr>
      <w:tr w:rsidR="006A39DB" w:rsidRPr="008E5A4D" w:rsidTr="006A39DB">
        <w:trPr>
          <w:trHeight w:val="532"/>
        </w:trPr>
        <w:tc>
          <w:tcPr>
            <w:tcW w:w="14678" w:type="dxa"/>
            <w:tcBorders>
              <w:top w:val="single" w:sz="4" w:space="0" w:color="C9C9C9"/>
              <w:left w:val="nil"/>
              <w:bottom w:val="nil"/>
              <w:right w:val="single" w:sz="4" w:space="0" w:color="C9C9C9"/>
            </w:tcBorders>
            <w:shd w:val="clear" w:color="auto" w:fill="DEEAF6"/>
            <w:hideMark/>
          </w:tcPr>
          <w:p w:rsidR="006A39DB" w:rsidRPr="006A39DB" w:rsidRDefault="006A39DB" w:rsidP="006A39DB">
            <w:pPr>
              <w:numPr>
                <w:ilvl w:val="0"/>
                <w:numId w:val="19"/>
              </w:numPr>
              <w:tabs>
                <w:tab w:val="left" w:pos="851"/>
              </w:tabs>
              <w:spacing w:before="240"/>
              <w:jc w:val="both"/>
              <w:rPr>
                <w:rFonts w:ascii="Times New Roman" w:hAnsi="Times New Roman"/>
                <w:b/>
                <w:i/>
                <w:iCs/>
                <w:lang w:val="ro-RO"/>
              </w:rPr>
            </w:pPr>
            <w:r w:rsidRPr="006A39DB">
              <w:rPr>
                <w:rFonts w:ascii="Times New Roman" w:hAnsi="Times New Roman"/>
                <w:b/>
                <w:i/>
                <w:iCs/>
                <w:lang w:val="ro-RO"/>
              </w:rPr>
              <w:lastRenderedPageBreak/>
              <w:t>Planificarea şi finanţarea elaborării, testării şi implementării depline a SIAS „Alegeri” pentru alegerile locale generale (2015)</w:t>
            </w:r>
          </w:p>
        </w:tc>
      </w:tr>
      <w:tr w:rsidR="006A39DB" w:rsidRPr="008E5A4D" w:rsidTr="006A39DB">
        <w:trPr>
          <w:trHeight w:val="773"/>
        </w:trPr>
        <w:tc>
          <w:tcPr>
            <w:tcW w:w="14678" w:type="dxa"/>
            <w:tcBorders>
              <w:top w:val="single" w:sz="4" w:space="0" w:color="C9C9C9"/>
              <w:left w:val="nil"/>
              <w:bottom w:val="nil"/>
              <w:right w:val="single" w:sz="4" w:space="0" w:color="C9C9C9"/>
            </w:tcBorders>
            <w:shd w:val="clear" w:color="auto" w:fill="FFFFFF"/>
          </w:tcPr>
          <w:p w:rsidR="006A39DB" w:rsidRPr="006A39DB" w:rsidRDefault="006A39DB" w:rsidP="006A39DB">
            <w:pPr>
              <w:spacing w:after="0" w:line="240" w:lineRule="auto"/>
              <w:jc w:val="both"/>
              <w:rPr>
                <w:rFonts w:ascii="Times New Roman" w:hAnsi="Times New Roman"/>
                <w:iCs/>
                <w:lang w:val="ro-RO"/>
              </w:rPr>
            </w:pPr>
            <w:r w:rsidRPr="006A39DB">
              <w:rPr>
                <w:rFonts w:ascii="Times New Roman" w:hAnsi="Times New Roman"/>
                <w:b/>
                <w:i/>
                <w:iCs/>
                <w:u w:val="single"/>
                <w:lang w:val="ro-RO"/>
              </w:rPr>
              <w:t>Realizat.</w:t>
            </w:r>
            <w:r w:rsidRPr="006A39DB">
              <w:rPr>
                <w:rFonts w:ascii="Times New Roman" w:hAnsi="Times New Roman"/>
                <w:b/>
                <w:iCs/>
                <w:lang w:val="ro-RO"/>
              </w:rPr>
              <w:t xml:space="preserve"> </w:t>
            </w:r>
            <w:r w:rsidRPr="006A39DB">
              <w:rPr>
                <w:rFonts w:ascii="Times New Roman" w:hAnsi="Times New Roman"/>
                <w:iCs/>
                <w:lang w:val="ro-RO"/>
              </w:rPr>
              <w:t>În cadrul alegerilor locale generale din 2015, pentru aplicarea eficientă a SIAS „Alegeri”, a fost externalizat modulul „Prezența la vot”, secțiile de votare fiind dotate cu tot echipamentul tehnic necesar pentru ziua alegerilor.</w:t>
            </w:r>
          </w:p>
          <w:p w:rsidR="006A39DB" w:rsidRPr="006A39DB" w:rsidRDefault="006A39DB" w:rsidP="006A39DB">
            <w:pPr>
              <w:spacing w:after="0" w:line="240" w:lineRule="auto"/>
              <w:ind w:left="720" w:hanging="153"/>
              <w:contextualSpacing/>
              <w:jc w:val="both"/>
              <w:rPr>
                <w:rFonts w:ascii="Times New Roman" w:hAnsi="Times New Roman"/>
                <w:iCs/>
                <w:lang w:val="ro-RO"/>
              </w:rPr>
            </w:pPr>
            <w:r w:rsidRPr="006A39DB">
              <w:rPr>
                <w:rFonts w:ascii="Times New Roman" w:hAnsi="Times New Roman"/>
                <w:iCs/>
                <w:lang w:val="ro-RO"/>
              </w:rPr>
              <w:t>Acțiunile tehnice de pregătire a sistemului au fost divizate în cîteva categorii:</w:t>
            </w:r>
          </w:p>
          <w:p w:rsidR="006A39DB" w:rsidRPr="006A39DB" w:rsidRDefault="006A39DB" w:rsidP="006A39DB">
            <w:pPr>
              <w:numPr>
                <w:ilvl w:val="0"/>
                <w:numId w:val="24"/>
              </w:numPr>
              <w:spacing w:after="0" w:line="240" w:lineRule="auto"/>
              <w:contextualSpacing/>
              <w:jc w:val="both"/>
              <w:rPr>
                <w:rFonts w:ascii="Times New Roman" w:hAnsi="Times New Roman"/>
                <w:iCs/>
                <w:lang w:val="ro-RO"/>
              </w:rPr>
            </w:pPr>
            <w:r w:rsidRPr="006A39DB">
              <w:rPr>
                <w:rFonts w:ascii="Times New Roman" w:hAnsi="Times New Roman"/>
                <w:iCs/>
                <w:lang w:val="ro-RO"/>
              </w:rPr>
              <w:t>testarea funcționalului;</w:t>
            </w:r>
          </w:p>
          <w:p w:rsidR="006A39DB" w:rsidRPr="006A39DB" w:rsidRDefault="006A39DB" w:rsidP="006A39DB">
            <w:pPr>
              <w:numPr>
                <w:ilvl w:val="0"/>
                <w:numId w:val="24"/>
              </w:numPr>
              <w:spacing w:after="0" w:line="240" w:lineRule="auto"/>
              <w:contextualSpacing/>
              <w:jc w:val="both"/>
              <w:rPr>
                <w:rFonts w:ascii="Times New Roman" w:hAnsi="Times New Roman"/>
                <w:iCs/>
                <w:lang w:val="ro-RO"/>
              </w:rPr>
            </w:pPr>
            <w:r w:rsidRPr="006A39DB">
              <w:rPr>
                <w:rFonts w:ascii="Times New Roman" w:hAnsi="Times New Roman"/>
                <w:iCs/>
                <w:lang w:val="ro-RO"/>
              </w:rPr>
              <w:t>testarea securității sistemului;</w:t>
            </w:r>
          </w:p>
          <w:p w:rsidR="006A39DB" w:rsidRPr="006A39DB" w:rsidRDefault="006A39DB" w:rsidP="006A39DB">
            <w:pPr>
              <w:numPr>
                <w:ilvl w:val="0"/>
                <w:numId w:val="24"/>
              </w:numPr>
              <w:spacing w:after="0" w:line="240" w:lineRule="auto"/>
              <w:contextualSpacing/>
              <w:jc w:val="both"/>
              <w:rPr>
                <w:rFonts w:ascii="Times New Roman" w:hAnsi="Times New Roman"/>
                <w:iCs/>
                <w:lang w:val="ro-RO"/>
              </w:rPr>
            </w:pPr>
            <w:r w:rsidRPr="006A39DB">
              <w:rPr>
                <w:rFonts w:ascii="Times New Roman" w:hAnsi="Times New Roman"/>
                <w:iCs/>
                <w:lang w:val="ro-RO"/>
              </w:rPr>
              <w:t>testarea conexiunilor secțiilor de votare;</w:t>
            </w:r>
          </w:p>
          <w:p w:rsidR="006A39DB" w:rsidRPr="006A39DB" w:rsidRDefault="006A39DB" w:rsidP="006A39DB">
            <w:pPr>
              <w:numPr>
                <w:ilvl w:val="0"/>
                <w:numId w:val="24"/>
              </w:numPr>
              <w:spacing w:after="0" w:line="240" w:lineRule="auto"/>
              <w:contextualSpacing/>
              <w:jc w:val="both"/>
              <w:rPr>
                <w:rFonts w:ascii="Times New Roman" w:hAnsi="Times New Roman"/>
                <w:iCs/>
                <w:lang w:val="ro-RO"/>
              </w:rPr>
            </w:pPr>
            <w:r w:rsidRPr="006A39DB">
              <w:rPr>
                <w:rFonts w:ascii="Times New Roman" w:hAnsi="Times New Roman"/>
                <w:iCs/>
                <w:lang w:val="ro-RO"/>
              </w:rPr>
              <w:t>testarea end-to-end.</w:t>
            </w:r>
          </w:p>
          <w:p w:rsidR="006A39DB" w:rsidRPr="006A39DB" w:rsidRDefault="006A39DB" w:rsidP="006A39DB">
            <w:pPr>
              <w:spacing w:after="0" w:line="240" w:lineRule="auto"/>
              <w:ind w:left="2520"/>
              <w:contextualSpacing/>
              <w:jc w:val="both"/>
              <w:rPr>
                <w:rFonts w:ascii="Times New Roman" w:hAnsi="Times New Roman"/>
                <w:iCs/>
                <w:lang w:val="ro-RO"/>
              </w:rPr>
            </w:pPr>
          </w:p>
          <w:p w:rsidR="006A39DB" w:rsidRPr="006A39DB" w:rsidRDefault="006A39DB" w:rsidP="006A39DB">
            <w:pPr>
              <w:spacing w:after="0" w:line="240" w:lineRule="auto"/>
              <w:ind w:left="720" w:hanging="153"/>
              <w:contextualSpacing/>
              <w:jc w:val="both"/>
              <w:rPr>
                <w:rFonts w:ascii="Times New Roman" w:hAnsi="Times New Roman"/>
                <w:iCs/>
                <w:lang w:val="ro-RO"/>
              </w:rPr>
            </w:pPr>
            <w:r w:rsidRPr="006A39DB">
              <w:rPr>
                <w:rFonts w:ascii="Times New Roman" w:hAnsi="Times New Roman"/>
                <w:iCs/>
                <w:lang w:val="ro-RO"/>
              </w:rPr>
              <w:t>Majorarea nivelului securității sistemului a fost abordată prin mai multe componente tehnice:</w:t>
            </w:r>
          </w:p>
          <w:p w:rsidR="006A39DB" w:rsidRPr="006A39DB" w:rsidRDefault="006A39DB" w:rsidP="006A39DB">
            <w:pPr>
              <w:numPr>
                <w:ilvl w:val="0"/>
                <w:numId w:val="24"/>
              </w:numPr>
              <w:spacing w:after="0" w:line="240" w:lineRule="auto"/>
              <w:contextualSpacing/>
              <w:jc w:val="both"/>
              <w:rPr>
                <w:rFonts w:ascii="Times New Roman" w:hAnsi="Times New Roman"/>
                <w:iCs/>
                <w:lang w:val="ro-RO"/>
              </w:rPr>
            </w:pPr>
            <w:r w:rsidRPr="006A39DB">
              <w:rPr>
                <w:rFonts w:ascii="Times New Roman" w:hAnsi="Times New Roman"/>
                <w:iCs/>
                <w:lang w:val="ro-RO"/>
              </w:rPr>
              <w:t>componenta fizică;</w:t>
            </w:r>
          </w:p>
          <w:p w:rsidR="006A39DB" w:rsidRPr="006A39DB" w:rsidRDefault="006A39DB" w:rsidP="006A39DB">
            <w:pPr>
              <w:numPr>
                <w:ilvl w:val="0"/>
                <w:numId w:val="24"/>
              </w:numPr>
              <w:spacing w:after="0" w:line="240" w:lineRule="auto"/>
              <w:contextualSpacing/>
              <w:jc w:val="both"/>
              <w:rPr>
                <w:rFonts w:ascii="Times New Roman" w:hAnsi="Times New Roman"/>
                <w:iCs/>
                <w:lang w:val="ro-RO"/>
              </w:rPr>
            </w:pPr>
            <w:r w:rsidRPr="006A39DB">
              <w:rPr>
                <w:rFonts w:ascii="Times New Roman" w:hAnsi="Times New Roman"/>
                <w:iCs/>
                <w:lang w:val="ro-RO"/>
              </w:rPr>
              <w:t>componenta de rețea;</w:t>
            </w:r>
          </w:p>
          <w:p w:rsidR="006A39DB" w:rsidRPr="006A39DB" w:rsidRDefault="006A39DB" w:rsidP="006A39DB">
            <w:pPr>
              <w:numPr>
                <w:ilvl w:val="0"/>
                <w:numId w:val="24"/>
              </w:numPr>
              <w:spacing w:after="0" w:line="240" w:lineRule="auto"/>
              <w:contextualSpacing/>
              <w:jc w:val="both"/>
              <w:rPr>
                <w:rFonts w:ascii="Times New Roman" w:hAnsi="Times New Roman"/>
                <w:iCs/>
                <w:lang w:val="ro-RO"/>
              </w:rPr>
            </w:pPr>
            <w:r w:rsidRPr="006A39DB">
              <w:rPr>
                <w:rFonts w:ascii="Times New Roman" w:hAnsi="Times New Roman"/>
                <w:iCs/>
                <w:lang w:val="ro-RO"/>
              </w:rPr>
              <w:t>componenta de sistem;</w:t>
            </w:r>
          </w:p>
          <w:p w:rsidR="006A39DB" w:rsidRPr="006A39DB" w:rsidRDefault="006A39DB" w:rsidP="006A39DB">
            <w:pPr>
              <w:numPr>
                <w:ilvl w:val="0"/>
                <w:numId w:val="24"/>
              </w:numPr>
              <w:spacing w:after="0" w:line="240" w:lineRule="auto"/>
              <w:contextualSpacing/>
              <w:jc w:val="both"/>
              <w:rPr>
                <w:rFonts w:ascii="Times New Roman" w:hAnsi="Times New Roman"/>
                <w:iCs/>
                <w:lang w:val="ro-RO"/>
              </w:rPr>
            </w:pPr>
            <w:r w:rsidRPr="006A39DB">
              <w:rPr>
                <w:rFonts w:ascii="Times New Roman" w:hAnsi="Times New Roman"/>
                <w:iCs/>
                <w:lang w:val="ro-RO"/>
              </w:rPr>
              <w:t xml:space="preserve">componenta factor uman. </w:t>
            </w:r>
          </w:p>
          <w:p w:rsidR="006A39DB" w:rsidRPr="006A39DB" w:rsidRDefault="006A39DB" w:rsidP="006A39DB">
            <w:pPr>
              <w:tabs>
                <w:tab w:val="left" w:pos="851"/>
              </w:tabs>
              <w:spacing w:after="0" w:line="240" w:lineRule="auto"/>
              <w:ind w:firstLine="567"/>
              <w:jc w:val="both"/>
              <w:rPr>
                <w:rFonts w:ascii="Times New Roman" w:hAnsi="Times New Roman"/>
                <w:iCs/>
                <w:lang w:val="ro-RO"/>
              </w:rPr>
            </w:pPr>
            <w:r w:rsidRPr="006A39DB">
              <w:rPr>
                <w:rFonts w:ascii="Times New Roman" w:hAnsi="Times New Roman"/>
                <w:iCs/>
                <w:lang w:val="ro-RO"/>
              </w:rPr>
              <w:t>În scopul securizării procesului de votare la alegerile locale generale din 2015, a fost constituit un grup de lucru interinstituțional de securitate, format din membri ai mai multor instituții de stat. Totodată, în scopul îmbunătățirii procedurilor electorale a fost dezvoltat modulul „Concurenți”, care a permis includerea datelor privind candidații înregistrați în alegerile locale și generarea, prin intermediul modulului „Buletin de vot”, a tuturor buletinelor de vot, pentru fiecare secție de votare, atît în turul I, cît și în turul II.</w:t>
            </w:r>
          </w:p>
          <w:p w:rsidR="006A39DB" w:rsidRPr="006A39DB" w:rsidRDefault="006A39DB" w:rsidP="006A39DB">
            <w:pPr>
              <w:tabs>
                <w:tab w:val="left" w:pos="851"/>
              </w:tabs>
              <w:spacing w:after="0" w:line="240" w:lineRule="auto"/>
              <w:ind w:firstLine="567"/>
              <w:jc w:val="both"/>
              <w:rPr>
                <w:rFonts w:ascii="Times New Roman" w:hAnsi="Times New Roman"/>
                <w:iCs/>
                <w:lang w:val="ro-RO"/>
              </w:rPr>
            </w:pPr>
          </w:p>
        </w:tc>
      </w:tr>
      <w:tr w:rsidR="006A39DB" w:rsidRPr="008E5A4D" w:rsidTr="006A39DB">
        <w:trPr>
          <w:trHeight w:val="638"/>
        </w:trPr>
        <w:tc>
          <w:tcPr>
            <w:tcW w:w="14678" w:type="dxa"/>
            <w:tcBorders>
              <w:top w:val="single" w:sz="4" w:space="0" w:color="C9C9C9"/>
              <w:left w:val="nil"/>
              <w:bottom w:val="nil"/>
              <w:right w:val="single" w:sz="4" w:space="0" w:color="C9C9C9"/>
            </w:tcBorders>
            <w:shd w:val="clear" w:color="auto" w:fill="DEEAF6"/>
            <w:hideMark/>
          </w:tcPr>
          <w:p w:rsidR="006A39DB" w:rsidRPr="006A39DB" w:rsidRDefault="006A39DB" w:rsidP="006A39DB">
            <w:pPr>
              <w:numPr>
                <w:ilvl w:val="0"/>
                <w:numId w:val="19"/>
              </w:numPr>
              <w:spacing w:before="240" w:after="0" w:line="240" w:lineRule="auto"/>
              <w:jc w:val="both"/>
              <w:rPr>
                <w:rFonts w:ascii="Times New Roman" w:hAnsi="Times New Roman"/>
                <w:b/>
                <w:i/>
                <w:iCs/>
                <w:u w:val="single"/>
                <w:lang w:val="ro-RO"/>
              </w:rPr>
            </w:pPr>
            <w:r w:rsidRPr="006A39DB">
              <w:rPr>
                <w:rFonts w:ascii="Times New Roman" w:hAnsi="Times New Roman"/>
                <w:b/>
                <w:i/>
                <w:iCs/>
                <w:lang w:val="ro-RO"/>
              </w:rPr>
              <w:t>Studierea continuă a posibilităţilor de creare a sistemului de votare electronică (2012-2015)</w:t>
            </w:r>
          </w:p>
        </w:tc>
      </w:tr>
      <w:tr w:rsidR="006A39DB" w:rsidRPr="008E5A4D" w:rsidTr="006A39DB">
        <w:trPr>
          <w:trHeight w:val="638"/>
        </w:trPr>
        <w:tc>
          <w:tcPr>
            <w:tcW w:w="14678" w:type="dxa"/>
            <w:tcBorders>
              <w:top w:val="single" w:sz="4" w:space="0" w:color="C9C9C9"/>
              <w:left w:val="nil"/>
              <w:bottom w:val="nil"/>
              <w:right w:val="single" w:sz="4" w:space="0" w:color="C9C9C9"/>
            </w:tcBorders>
            <w:shd w:val="clear" w:color="auto" w:fill="FFFFFF"/>
          </w:tcPr>
          <w:p w:rsidR="006A39DB" w:rsidRPr="006A39DB" w:rsidRDefault="006A39DB" w:rsidP="006A39DB">
            <w:pPr>
              <w:spacing w:after="0" w:line="240" w:lineRule="auto"/>
              <w:jc w:val="both"/>
              <w:rPr>
                <w:rFonts w:ascii="Times New Roman" w:hAnsi="Times New Roman"/>
                <w:bCs/>
                <w:iCs/>
                <w:lang w:val="ro-RO"/>
              </w:rPr>
            </w:pPr>
            <w:r w:rsidRPr="006A39DB">
              <w:rPr>
                <w:rFonts w:ascii="Times New Roman" w:hAnsi="Times New Roman"/>
                <w:b/>
                <w:i/>
                <w:iCs/>
                <w:u w:val="single"/>
                <w:lang w:val="ro-RO"/>
              </w:rPr>
              <w:t>Realizat.</w:t>
            </w:r>
            <w:r w:rsidRPr="006A39DB">
              <w:rPr>
                <w:rFonts w:ascii="Times New Roman" w:hAnsi="Times New Roman"/>
                <w:iCs/>
                <w:color w:val="000000"/>
                <w:lang w:val="ro-RO"/>
              </w:rPr>
              <w:t xml:space="preserve"> În perioada 2012-2015 </w:t>
            </w:r>
            <w:r w:rsidRPr="006A39DB">
              <w:rPr>
                <w:rFonts w:ascii="Times New Roman" w:hAnsi="Times New Roman"/>
                <w:bCs/>
                <w:iCs/>
                <w:lang w:val="ro-RO"/>
              </w:rPr>
              <w:t>a fost studiată practica internaţională în domeniul sistemului de votare electronică, prin participarea la un şir de acţiuni în vederea  identificării posibilităţilor de creare a sistemului de votare la distanță şi stabilirea cerințelor necesare pentru buna organizare a procedurilor electorale, cum ar fi: votarea și perioada rezervată actului votării, măsurile de asigurare a securității votului, sistemul de totalizare a voturilor, arhitectura sistemului de votare, modalităţi</w:t>
            </w:r>
            <w:r w:rsidRPr="006A39DB">
              <w:rPr>
                <w:rFonts w:ascii="Times New Roman" w:hAnsi="Times New Roman"/>
                <w:iCs/>
                <w:lang w:val="ro-RO"/>
              </w:rPr>
              <w:t xml:space="preserve"> de intrare/logare a alegătorului în sistem, utilizarea semnăturii digitale, resursele financiare necesare implementării etc.</w:t>
            </w:r>
          </w:p>
          <w:p w:rsidR="006A39DB" w:rsidRPr="006A39DB" w:rsidRDefault="006A39DB" w:rsidP="001E6978">
            <w:pPr>
              <w:spacing w:after="0" w:line="240" w:lineRule="auto"/>
              <w:ind w:firstLine="567"/>
              <w:jc w:val="both"/>
              <w:rPr>
                <w:rFonts w:ascii="Times New Roman" w:hAnsi="Times New Roman"/>
                <w:bCs/>
                <w:iCs/>
                <w:lang w:val="ro-RO"/>
              </w:rPr>
            </w:pPr>
            <w:r w:rsidRPr="006A39DB">
              <w:rPr>
                <w:rFonts w:ascii="Times New Roman" w:hAnsi="Times New Roman"/>
                <w:iCs/>
                <w:lang w:val="ro-RO"/>
              </w:rPr>
              <w:t xml:space="preserve">În scopul preluării bunelor practici în acest domeniu, în perioada de referință reprezentanții CEC au efectuat vizite de studiu în mai multe țări care aplică sistemele informaționale în procesul electoral. Toate </w:t>
            </w:r>
            <w:r w:rsidRPr="006A39DB">
              <w:rPr>
                <w:rFonts w:ascii="Times New Roman" w:hAnsi="Times New Roman"/>
                <w:bCs/>
                <w:iCs/>
                <w:lang w:val="ro-RO"/>
              </w:rPr>
              <w:t>concluziile și recomandările privind specificul votării la distanță, formulate în urma schimbului de experiență, au fost reflectate în rapoartele întocmite în acest sens, în studiile și analizele elaborate.</w:t>
            </w:r>
          </w:p>
        </w:tc>
      </w:tr>
      <w:tr w:rsidR="006A39DB" w:rsidRPr="008E5A4D" w:rsidTr="006A39DB">
        <w:trPr>
          <w:trHeight w:val="597"/>
        </w:trPr>
        <w:tc>
          <w:tcPr>
            <w:tcW w:w="14678" w:type="dxa"/>
            <w:tcBorders>
              <w:top w:val="single" w:sz="4" w:space="0" w:color="C9C9C9"/>
              <w:left w:val="nil"/>
              <w:bottom w:val="nil"/>
              <w:right w:val="single" w:sz="4" w:space="0" w:color="C9C9C9"/>
            </w:tcBorders>
            <w:shd w:val="clear" w:color="auto" w:fill="BDD6EE"/>
          </w:tcPr>
          <w:p w:rsidR="006A39DB" w:rsidRPr="006A39DB" w:rsidRDefault="006A39DB" w:rsidP="006A39DB">
            <w:pPr>
              <w:shd w:val="clear" w:color="auto" w:fill="BDD6EE"/>
              <w:spacing w:after="0" w:line="240" w:lineRule="auto"/>
              <w:jc w:val="center"/>
              <w:rPr>
                <w:rFonts w:ascii="Times New Roman" w:hAnsi="Times New Roman"/>
                <w:b/>
                <w:i/>
                <w:iCs/>
                <w:smallCaps/>
                <w:lang w:val="ro-RO" w:eastAsia="ar-SA"/>
              </w:rPr>
            </w:pPr>
          </w:p>
          <w:p w:rsidR="006A39DB" w:rsidRPr="006A39DB" w:rsidRDefault="006A39DB" w:rsidP="006A39DB">
            <w:pPr>
              <w:shd w:val="clear" w:color="auto" w:fill="BDD6EE"/>
              <w:spacing w:after="0" w:line="240" w:lineRule="auto"/>
              <w:jc w:val="center"/>
              <w:rPr>
                <w:rFonts w:ascii="Times New Roman" w:hAnsi="Times New Roman"/>
                <w:b/>
                <w:i/>
                <w:iCs/>
                <w:smallCaps/>
                <w:sz w:val="24"/>
                <w:szCs w:val="24"/>
                <w:lang w:val="ro-RO" w:eastAsia="ar-SA"/>
              </w:rPr>
            </w:pPr>
            <w:r w:rsidRPr="006A39DB">
              <w:rPr>
                <w:rFonts w:ascii="Times New Roman" w:hAnsi="Times New Roman"/>
                <w:b/>
                <w:i/>
                <w:iCs/>
                <w:smallCaps/>
                <w:sz w:val="24"/>
                <w:szCs w:val="24"/>
                <w:lang w:val="ro-RO" w:eastAsia="ar-SA"/>
              </w:rPr>
              <w:t>Obiectivul 3. Creşterea accesibilităţii la procesul electoral  şi perfecţionarea procedurilor de înregistrare a alegătorilor</w:t>
            </w:r>
          </w:p>
          <w:p w:rsidR="006A39DB" w:rsidRPr="006A39DB" w:rsidRDefault="006A39DB" w:rsidP="006A39DB">
            <w:pPr>
              <w:shd w:val="clear" w:color="auto" w:fill="BDD6EE"/>
              <w:spacing w:after="0" w:line="240" w:lineRule="auto"/>
              <w:jc w:val="center"/>
              <w:rPr>
                <w:rFonts w:ascii="Times New Roman" w:hAnsi="Times New Roman"/>
                <w:b/>
                <w:i/>
                <w:iCs/>
                <w:sz w:val="24"/>
                <w:szCs w:val="24"/>
                <w:lang w:val="ro-RO" w:eastAsia="ar-SA"/>
              </w:rPr>
            </w:pPr>
          </w:p>
        </w:tc>
      </w:tr>
      <w:tr w:rsidR="006A39DB" w:rsidRPr="008E5A4D" w:rsidTr="006A39DB">
        <w:trPr>
          <w:trHeight w:val="602"/>
        </w:trPr>
        <w:tc>
          <w:tcPr>
            <w:tcW w:w="14678" w:type="dxa"/>
            <w:tcBorders>
              <w:top w:val="single" w:sz="4" w:space="0" w:color="C9C9C9"/>
              <w:left w:val="nil"/>
              <w:bottom w:val="nil"/>
              <w:right w:val="single" w:sz="4" w:space="0" w:color="C9C9C9"/>
            </w:tcBorders>
            <w:shd w:val="clear" w:color="auto" w:fill="DEEAF6"/>
            <w:hideMark/>
          </w:tcPr>
          <w:p w:rsidR="006A39DB" w:rsidRPr="006A39DB" w:rsidRDefault="006A39DB" w:rsidP="006A39DB">
            <w:pPr>
              <w:numPr>
                <w:ilvl w:val="0"/>
                <w:numId w:val="25"/>
              </w:numPr>
              <w:tabs>
                <w:tab w:val="left" w:pos="567"/>
              </w:tabs>
              <w:spacing w:before="240" w:line="240" w:lineRule="auto"/>
              <w:jc w:val="both"/>
              <w:rPr>
                <w:rFonts w:ascii="Times New Roman" w:hAnsi="Times New Roman"/>
                <w:b/>
                <w:i/>
                <w:iCs/>
                <w:lang w:val="ro-RO"/>
              </w:rPr>
            </w:pPr>
            <w:r w:rsidRPr="006A39DB">
              <w:rPr>
                <w:rFonts w:ascii="Times New Roman" w:hAnsi="Times New Roman"/>
                <w:b/>
                <w:i/>
                <w:iCs/>
                <w:lang w:val="ro-RO"/>
              </w:rPr>
              <w:t xml:space="preserve"> Ajustarea planului de activităţi privind implementarea (inclusiv elaborarea caietului de sarcini) a Registrului de Stat al Alegătorilor, conform Legii nr. 101/2008 (2012)</w:t>
            </w:r>
          </w:p>
        </w:tc>
      </w:tr>
      <w:tr w:rsidR="006A39DB" w:rsidRPr="008E5A4D" w:rsidTr="006A39DB">
        <w:trPr>
          <w:trHeight w:val="602"/>
        </w:trPr>
        <w:tc>
          <w:tcPr>
            <w:tcW w:w="14678" w:type="dxa"/>
            <w:tcBorders>
              <w:top w:val="single" w:sz="4" w:space="0" w:color="C9C9C9"/>
              <w:left w:val="nil"/>
              <w:bottom w:val="nil"/>
              <w:right w:val="single" w:sz="4" w:space="0" w:color="C9C9C9"/>
            </w:tcBorders>
            <w:shd w:val="clear" w:color="auto" w:fill="FFFFFF"/>
            <w:hideMark/>
          </w:tcPr>
          <w:p w:rsidR="006A39DB" w:rsidRPr="006A39DB" w:rsidRDefault="006A39DB" w:rsidP="006A39DB">
            <w:pPr>
              <w:spacing w:after="0" w:line="240" w:lineRule="auto"/>
              <w:jc w:val="both"/>
              <w:rPr>
                <w:rFonts w:ascii="Times New Roman" w:hAnsi="Times New Roman"/>
                <w:iCs/>
                <w:lang w:val="ro-RO"/>
              </w:rPr>
            </w:pPr>
            <w:r w:rsidRPr="006A39DB">
              <w:rPr>
                <w:rFonts w:ascii="Times New Roman" w:hAnsi="Times New Roman"/>
                <w:b/>
                <w:bCs/>
                <w:i/>
                <w:iCs/>
                <w:u w:val="single"/>
                <w:lang w:val="ro-RO"/>
              </w:rPr>
              <w:t>Realizat.</w:t>
            </w:r>
            <w:r w:rsidRPr="006A39DB">
              <w:rPr>
                <w:rFonts w:ascii="Times New Roman" w:hAnsi="Times New Roman"/>
                <w:bCs/>
                <w:iCs/>
                <w:lang w:val="ro-RO"/>
              </w:rPr>
              <w:t xml:space="preserve"> </w:t>
            </w:r>
            <w:r w:rsidRPr="006A39DB">
              <w:rPr>
                <w:rFonts w:ascii="Times New Roman" w:hAnsi="Times New Roman"/>
                <w:iCs/>
                <w:lang w:val="ro-RO"/>
              </w:rPr>
              <w:t xml:space="preserve">În scopul realizării acestei acțiuni strategice, Comisia Electorală Centrală a aprobat, prin hotărîrea nr. 2974 din 19 noiembrie 2014, Regulamentul cu privire la Registrul de Stat al Alegătorilor și a elaborat un </w:t>
            </w:r>
            <w:r w:rsidRPr="006A39DB">
              <w:rPr>
                <w:rFonts w:ascii="Times New Roman" w:hAnsi="Times New Roman"/>
                <w:i/>
                <w:iCs/>
                <w:lang w:val="ro-RO"/>
              </w:rPr>
              <w:t>Ghid al utilizatorului RSA</w:t>
            </w:r>
            <w:r w:rsidRPr="006A39DB">
              <w:rPr>
                <w:rFonts w:ascii="Times New Roman" w:hAnsi="Times New Roman"/>
                <w:iCs/>
                <w:lang w:val="ro-RO"/>
              </w:rPr>
              <w:t>. Pentru buna organizare și desfășurare a alegerilor parlamentare din 2014 și a celor locale generale din 2015 Comisia, în comun cu CICDE, a organizat seminare de instruire pentru registratorii propuși de administrațiile publice locale.</w:t>
            </w:r>
          </w:p>
          <w:p w:rsidR="006A39DB" w:rsidRPr="006A39DB" w:rsidRDefault="006A39DB" w:rsidP="006A39DB">
            <w:pPr>
              <w:spacing w:after="0" w:line="240" w:lineRule="auto"/>
              <w:ind w:firstLine="567"/>
              <w:jc w:val="both"/>
              <w:rPr>
                <w:rFonts w:ascii="Times New Roman" w:hAnsi="Times New Roman"/>
                <w:iCs/>
                <w:lang w:val="ro-RO"/>
              </w:rPr>
            </w:pPr>
            <w:r w:rsidRPr="006A39DB">
              <w:rPr>
                <w:rFonts w:ascii="Times New Roman" w:hAnsi="Times New Roman"/>
                <w:iCs/>
                <w:lang w:val="ro-RO"/>
              </w:rPr>
              <w:t>În anul 2015 au fost formulate un șir de propuneri privind ajustarea cadrului legislativ, care urmează a fi înaintate Ministerului Justiției, împreună cu unele propuneri de modificare a Codului electoral și a legislației conexe, formulate în cadrul grupului de lucru interinstituțional privind modificarea Codului electoral.</w:t>
            </w:r>
          </w:p>
          <w:p w:rsidR="006A39DB" w:rsidRPr="006A39DB" w:rsidRDefault="006A39DB" w:rsidP="006A39DB">
            <w:pPr>
              <w:spacing w:after="0" w:line="240" w:lineRule="auto"/>
              <w:jc w:val="both"/>
              <w:rPr>
                <w:rFonts w:ascii="Times New Roman" w:hAnsi="Times New Roman"/>
                <w:b/>
                <w:bCs/>
                <w:i/>
                <w:iCs/>
                <w:lang w:val="ro-RO"/>
              </w:rPr>
            </w:pPr>
            <w:r w:rsidRPr="006A39DB">
              <w:rPr>
                <w:rFonts w:ascii="Times New Roman" w:hAnsi="Times New Roman"/>
                <w:iCs/>
                <w:lang w:val="ro-RO"/>
              </w:rPr>
              <w:t xml:space="preserve">  </w:t>
            </w:r>
          </w:p>
        </w:tc>
      </w:tr>
      <w:tr w:rsidR="006A39DB" w:rsidRPr="008E5A4D" w:rsidTr="006A39DB">
        <w:trPr>
          <w:trHeight w:val="602"/>
        </w:trPr>
        <w:tc>
          <w:tcPr>
            <w:tcW w:w="14678" w:type="dxa"/>
            <w:tcBorders>
              <w:top w:val="single" w:sz="4" w:space="0" w:color="C9C9C9"/>
              <w:left w:val="nil"/>
              <w:bottom w:val="nil"/>
              <w:right w:val="single" w:sz="4" w:space="0" w:color="C9C9C9"/>
            </w:tcBorders>
            <w:shd w:val="clear" w:color="auto" w:fill="DEEAF6"/>
            <w:hideMark/>
          </w:tcPr>
          <w:p w:rsidR="006A39DB" w:rsidRPr="006A39DB" w:rsidRDefault="006A39DB" w:rsidP="006A39DB">
            <w:pPr>
              <w:numPr>
                <w:ilvl w:val="0"/>
                <w:numId w:val="25"/>
              </w:numPr>
              <w:spacing w:before="240"/>
              <w:jc w:val="both"/>
              <w:rPr>
                <w:rFonts w:ascii="Times New Roman" w:hAnsi="Times New Roman"/>
                <w:b/>
                <w:bCs/>
                <w:i/>
                <w:iCs/>
                <w:lang w:val="ro-RO"/>
              </w:rPr>
            </w:pPr>
            <w:r w:rsidRPr="006A39DB">
              <w:rPr>
                <w:rFonts w:ascii="Times New Roman" w:hAnsi="Times New Roman"/>
                <w:b/>
                <w:i/>
                <w:iCs/>
                <w:lang w:val="ro-RO"/>
              </w:rPr>
              <w:t>Crearea unei echipe pe interior responsabilă de implementarea planului de activităţi (2012)</w:t>
            </w:r>
          </w:p>
        </w:tc>
      </w:tr>
      <w:tr w:rsidR="006A39DB" w:rsidRPr="008E5A4D" w:rsidTr="006A39DB">
        <w:trPr>
          <w:trHeight w:val="602"/>
        </w:trPr>
        <w:tc>
          <w:tcPr>
            <w:tcW w:w="14678" w:type="dxa"/>
            <w:tcBorders>
              <w:top w:val="single" w:sz="4" w:space="0" w:color="C9C9C9"/>
              <w:left w:val="nil"/>
              <w:bottom w:val="nil"/>
              <w:right w:val="single" w:sz="4" w:space="0" w:color="C9C9C9"/>
            </w:tcBorders>
            <w:shd w:val="clear" w:color="auto" w:fill="FFFFFF"/>
            <w:hideMark/>
          </w:tcPr>
          <w:p w:rsidR="006A39DB" w:rsidRDefault="006A39DB" w:rsidP="00C87C3E">
            <w:pPr>
              <w:spacing w:after="0" w:line="240" w:lineRule="auto"/>
              <w:jc w:val="both"/>
              <w:rPr>
                <w:rFonts w:ascii="Times New Roman" w:hAnsi="Times New Roman"/>
                <w:i/>
                <w:iCs/>
                <w:lang w:val="ro-RO"/>
              </w:rPr>
            </w:pPr>
            <w:r w:rsidRPr="00C87C3E">
              <w:rPr>
                <w:rFonts w:ascii="Times New Roman" w:hAnsi="Times New Roman"/>
                <w:b/>
                <w:i/>
                <w:iCs/>
                <w:u w:val="single"/>
                <w:lang w:val="ro-RO"/>
              </w:rPr>
              <w:t>Realizat.</w:t>
            </w:r>
            <w:r w:rsidRPr="006A39DB">
              <w:rPr>
                <w:rFonts w:ascii="Times New Roman" w:hAnsi="Times New Roman"/>
                <w:b/>
                <w:i/>
                <w:iCs/>
                <w:lang w:val="ro-RO"/>
              </w:rPr>
              <w:t xml:space="preserve"> </w:t>
            </w:r>
            <w:r w:rsidR="00C87C3E" w:rsidRPr="00C87C3E">
              <w:rPr>
                <w:rFonts w:ascii="Times New Roman" w:hAnsi="Times New Roman"/>
                <w:iCs/>
                <w:lang w:val="ro-RO"/>
              </w:rPr>
              <w:t xml:space="preserve">În anul 2013 a fost constituit un grup de lucru interinstitutional privind coordonarea aspectelor legate de implementarea Registrului de Stat al Alegătorilor, parte component a SIAS </w:t>
            </w:r>
            <w:r w:rsidR="00C87C3E" w:rsidRPr="0092673D">
              <w:rPr>
                <w:rFonts w:ascii="Times New Roman" w:hAnsi="Times New Roman"/>
                <w:iCs/>
                <w:lang w:val="ro-RO"/>
              </w:rPr>
              <w:t>„</w:t>
            </w:r>
            <w:r w:rsidR="00C87C3E">
              <w:rPr>
                <w:rFonts w:ascii="Times New Roman" w:hAnsi="Times New Roman"/>
                <w:iCs/>
                <w:lang w:val="ro-RO"/>
              </w:rPr>
              <w:t>Alegeri”. Problematica abordată în cadrul ședințelelor de lucru ale grupului s-au axat pe analiza și înlăturarea deficiențelor privind calitatea listelor electorale și a datelor înscrise în acestea, implementarea recomandărilor Curții de Conturi formulate în urma Auditului tehnologiilor informaționale cu elemente de performanță, aprobat prin Hotărîrea Curții de Conturi nr. 3 din 28 ianuarie 2013.</w:t>
            </w:r>
          </w:p>
          <w:p w:rsidR="00D5628B" w:rsidRPr="006A39DB" w:rsidRDefault="00D5628B" w:rsidP="006A39DB">
            <w:pPr>
              <w:spacing w:after="0"/>
              <w:jc w:val="both"/>
              <w:rPr>
                <w:rFonts w:ascii="Times New Roman" w:hAnsi="Times New Roman"/>
                <w:b/>
                <w:i/>
                <w:iCs/>
                <w:lang w:val="ro-RO"/>
              </w:rPr>
            </w:pPr>
          </w:p>
        </w:tc>
      </w:tr>
      <w:tr w:rsidR="006A39DB" w:rsidRPr="008E5A4D" w:rsidTr="006A39DB">
        <w:trPr>
          <w:trHeight w:val="602"/>
        </w:trPr>
        <w:tc>
          <w:tcPr>
            <w:tcW w:w="14678" w:type="dxa"/>
            <w:tcBorders>
              <w:top w:val="single" w:sz="4" w:space="0" w:color="C9C9C9"/>
              <w:left w:val="nil"/>
              <w:bottom w:val="nil"/>
              <w:right w:val="single" w:sz="4" w:space="0" w:color="C9C9C9"/>
            </w:tcBorders>
            <w:shd w:val="clear" w:color="auto" w:fill="DEEAF6"/>
            <w:hideMark/>
          </w:tcPr>
          <w:p w:rsidR="006A39DB" w:rsidRPr="006A39DB" w:rsidRDefault="006A39DB" w:rsidP="006A39DB">
            <w:pPr>
              <w:numPr>
                <w:ilvl w:val="0"/>
                <w:numId w:val="25"/>
              </w:numPr>
              <w:spacing w:before="240" w:line="240" w:lineRule="auto"/>
              <w:jc w:val="both"/>
              <w:rPr>
                <w:rFonts w:ascii="Times New Roman" w:hAnsi="Times New Roman"/>
                <w:b/>
                <w:i/>
                <w:iCs/>
                <w:lang w:val="ro-RO"/>
              </w:rPr>
            </w:pPr>
            <w:r w:rsidRPr="006A39DB">
              <w:rPr>
                <w:rFonts w:ascii="Times New Roman" w:hAnsi="Times New Roman"/>
                <w:b/>
                <w:i/>
                <w:iCs/>
                <w:lang w:val="ro-RO"/>
              </w:rPr>
              <w:t>Crearea unor  instrumente tranzitorii de îmbunătăţire a procesului de înregistrare a alegătorilor  (evaluarea programelor de hard şi soft la nivel APL; evaluarea capacităţilor umane şi consolidarea acestora prin instruire) (2012)</w:t>
            </w:r>
          </w:p>
        </w:tc>
      </w:tr>
      <w:tr w:rsidR="006A39DB" w:rsidRPr="008E5A4D" w:rsidTr="006A39DB">
        <w:trPr>
          <w:trHeight w:val="602"/>
        </w:trPr>
        <w:tc>
          <w:tcPr>
            <w:tcW w:w="14678" w:type="dxa"/>
            <w:tcBorders>
              <w:top w:val="single" w:sz="4" w:space="0" w:color="C9C9C9"/>
              <w:left w:val="nil"/>
              <w:bottom w:val="nil"/>
              <w:right w:val="single" w:sz="4" w:space="0" w:color="C9C9C9"/>
            </w:tcBorders>
            <w:shd w:val="clear" w:color="auto" w:fill="FFFFFF"/>
            <w:hideMark/>
          </w:tcPr>
          <w:p w:rsidR="006A39DB" w:rsidRPr="006A39DB" w:rsidRDefault="006A39DB" w:rsidP="006A39DB">
            <w:pPr>
              <w:tabs>
                <w:tab w:val="left" w:pos="-18"/>
                <w:tab w:val="left" w:pos="432"/>
              </w:tabs>
              <w:spacing w:after="0" w:line="240" w:lineRule="auto"/>
              <w:jc w:val="both"/>
              <w:rPr>
                <w:rFonts w:ascii="Times New Roman" w:hAnsi="Times New Roman"/>
                <w:iCs/>
                <w:lang w:val="ro-RO"/>
              </w:rPr>
            </w:pPr>
            <w:r w:rsidRPr="006A39DB">
              <w:rPr>
                <w:rFonts w:ascii="Times New Roman" w:hAnsi="Times New Roman"/>
                <w:b/>
                <w:i/>
                <w:iCs/>
                <w:u w:val="single"/>
                <w:lang w:val="ro-RO"/>
              </w:rPr>
              <w:t>Realizat.</w:t>
            </w:r>
            <w:r w:rsidRPr="006A39DB">
              <w:rPr>
                <w:rFonts w:ascii="Times New Roman" w:hAnsi="Times New Roman"/>
                <w:iCs/>
                <w:lang w:val="ro-RO"/>
              </w:rPr>
              <w:t xml:space="preserve"> Începînd cu anul 2012, datorită suportului PNUD Moldova și IFES, Comisia a întreprins mai multe măsuri în scopul creării unor  instrumente tranzitorii de îmbunătăţire a procesului de înregistrare a alegătorilor, cum ar fi: crearea unui program de verificare a erorilor din listele electorale şi elaborarea instrucţiunii de utilizare a acestuia, analiza privind dotarea cu echipament tehnic a autorităţilor locale și stabilirea cerinţelor/criteriilor minime privind caracteristicele tehnice ale computerelor (software) din cadrul primăriilor, crearea aplicaţiei on-line de compilare a listelor electorale, ulterior testată pe interior/exterior, elaborarea </w:t>
            </w:r>
            <w:r w:rsidRPr="006A39DB">
              <w:rPr>
                <w:rFonts w:ascii="Times New Roman" w:hAnsi="Times New Roman"/>
                <w:i/>
                <w:iCs/>
                <w:lang w:val="ro-RO"/>
              </w:rPr>
              <w:t>Ghidului pas cu pas</w:t>
            </w:r>
            <w:r w:rsidRPr="006A39DB">
              <w:rPr>
                <w:rFonts w:ascii="Times New Roman" w:hAnsi="Times New Roman"/>
                <w:iCs/>
                <w:lang w:val="ro-RO"/>
              </w:rPr>
              <w:t xml:space="preserve"> pentru responsabilii de listele electorale, organizarea seminarelor de instruire cu responsabilii de listele electorale din primării în vederea asigurării calităţii listelor electorale, desfășurarea conferinţei „Listele electorale – bază pentru crearea RSA”.</w:t>
            </w:r>
          </w:p>
          <w:p w:rsidR="00D5628B" w:rsidRDefault="006A39DB" w:rsidP="001E6978">
            <w:pPr>
              <w:tabs>
                <w:tab w:val="left" w:pos="-18"/>
                <w:tab w:val="left" w:pos="432"/>
              </w:tabs>
              <w:spacing w:after="0" w:line="240" w:lineRule="auto"/>
              <w:ind w:firstLine="567"/>
              <w:jc w:val="both"/>
              <w:rPr>
                <w:rFonts w:ascii="Times New Roman" w:hAnsi="Times New Roman"/>
                <w:iCs/>
                <w:lang w:val="ro-RO"/>
              </w:rPr>
            </w:pPr>
            <w:r w:rsidRPr="006A39DB">
              <w:rPr>
                <w:rFonts w:ascii="Times New Roman" w:hAnsi="Times New Roman"/>
                <w:iCs/>
                <w:lang w:val="ro-RO"/>
              </w:rPr>
              <w:t>Toate aceste activități au stat la baza implementării ulterioare la nivel național a Registrului de Stat al Alegătorilor, parte integrantă a SIAS „Alegeri”.</w:t>
            </w:r>
          </w:p>
          <w:p w:rsidR="00D5628B" w:rsidRPr="006A39DB" w:rsidRDefault="00D5628B" w:rsidP="001E6978">
            <w:pPr>
              <w:tabs>
                <w:tab w:val="left" w:pos="-18"/>
                <w:tab w:val="left" w:pos="432"/>
              </w:tabs>
              <w:spacing w:after="0" w:line="240" w:lineRule="auto"/>
              <w:jc w:val="both"/>
              <w:rPr>
                <w:rFonts w:ascii="Times New Roman" w:hAnsi="Times New Roman"/>
                <w:iCs/>
                <w:lang w:val="ro-RO"/>
              </w:rPr>
            </w:pPr>
          </w:p>
        </w:tc>
      </w:tr>
      <w:tr w:rsidR="006A39DB" w:rsidRPr="008E5A4D" w:rsidTr="006A39DB">
        <w:trPr>
          <w:trHeight w:val="260"/>
        </w:trPr>
        <w:tc>
          <w:tcPr>
            <w:tcW w:w="14678" w:type="dxa"/>
            <w:tcBorders>
              <w:top w:val="single" w:sz="4" w:space="0" w:color="C9C9C9"/>
              <w:left w:val="nil"/>
              <w:bottom w:val="nil"/>
              <w:right w:val="single" w:sz="4" w:space="0" w:color="C9C9C9"/>
            </w:tcBorders>
            <w:shd w:val="clear" w:color="auto" w:fill="DEEAF6"/>
          </w:tcPr>
          <w:p w:rsidR="006A39DB" w:rsidRPr="006A39DB" w:rsidRDefault="006A39DB" w:rsidP="006A39DB">
            <w:pPr>
              <w:numPr>
                <w:ilvl w:val="0"/>
                <w:numId w:val="25"/>
              </w:numPr>
              <w:spacing w:before="240" w:after="0" w:line="240" w:lineRule="auto"/>
              <w:jc w:val="both"/>
              <w:rPr>
                <w:rFonts w:ascii="Times New Roman" w:hAnsi="Times New Roman"/>
                <w:b/>
                <w:bCs/>
                <w:i/>
                <w:iCs/>
                <w:lang w:val="ro-RO"/>
              </w:rPr>
            </w:pPr>
            <w:r w:rsidRPr="006A39DB">
              <w:rPr>
                <w:rFonts w:ascii="Times New Roman" w:hAnsi="Times New Roman"/>
                <w:b/>
                <w:i/>
                <w:iCs/>
                <w:lang w:val="ro-RO"/>
              </w:rPr>
              <w:t>Consolidarea  relaţiilor prin crearea grupurilor de lucru cu instituţiile de stat care au atribuţii şi competenţe de a contribui la  implementarea Registrului de stat al alegătorilor (2012-2015)</w:t>
            </w:r>
          </w:p>
          <w:p w:rsidR="006A39DB" w:rsidRPr="006A39DB" w:rsidRDefault="006A39DB" w:rsidP="006A39DB">
            <w:pPr>
              <w:spacing w:after="0" w:line="240" w:lineRule="auto"/>
              <w:ind w:left="720"/>
              <w:jc w:val="both"/>
              <w:rPr>
                <w:rFonts w:ascii="Times New Roman" w:hAnsi="Times New Roman"/>
                <w:b/>
                <w:bCs/>
                <w:i/>
                <w:iCs/>
                <w:lang w:val="ro-RO"/>
              </w:rPr>
            </w:pPr>
          </w:p>
        </w:tc>
      </w:tr>
      <w:tr w:rsidR="006A39DB" w:rsidRPr="008E5A4D" w:rsidTr="006A39DB">
        <w:trPr>
          <w:trHeight w:val="260"/>
        </w:trPr>
        <w:tc>
          <w:tcPr>
            <w:tcW w:w="14678" w:type="dxa"/>
            <w:tcBorders>
              <w:top w:val="single" w:sz="4" w:space="0" w:color="C9C9C9"/>
              <w:left w:val="nil"/>
              <w:bottom w:val="nil"/>
              <w:right w:val="single" w:sz="4" w:space="0" w:color="C9C9C9"/>
            </w:tcBorders>
            <w:shd w:val="clear" w:color="auto" w:fill="FFFFFF"/>
          </w:tcPr>
          <w:p w:rsidR="006A39DB" w:rsidRPr="006A39DB" w:rsidRDefault="006A39DB" w:rsidP="006A39DB">
            <w:pPr>
              <w:tabs>
                <w:tab w:val="left" w:pos="142"/>
              </w:tabs>
              <w:spacing w:after="0" w:line="240" w:lineRule="auto"/>
              <w:jc w:val="both"/>
              <w:rPr>
                <w:rFonts w:ascii="Times New Roman" w:hAnsi="Times New Roman"/>
                <w:bCs/>
                <w:iCs/>
                <w:lang w:val="ro-RO"/>
              </w:rPr>
            </w:pPr>
            <w:r w:rsidRPr="006A39DB">
              <w:rPr>
                <w:rFonts w:ascii="Times New Roman" w:hAnsi="Times New Roman"/>
                <w:b/>
                <w:i/>
                <w:iCs/>
                <w:u w:val="single"/>
                <w:lang w:val="ro-RO"/>
              </w:rPr>
              <w:lastRenderedPageBreak/>
              <w:t>Realizat.</w:t>
            </w:r>
            <w:r w:rsidRPr="006A39DB">
              <w:rPr>
                <w:b/>
                <w:iCs/>
                <w:lang w:val="ro-RO"/>
              </w:rPr>
              <w:t xml:space="preserve"> </w:t>
            </w:r>
            <w:r w:rsidRPr="006A39DB">
              <w:rPr>
                <w:rFonts w:ascii="Times New Roman" w:hAnsi="Times New Roman"/>
                <w:bCs/>
                <w:iCs/>
                <w:lang w:val="ro-RO"/>
              </w:rPr>
              <w:t>Odată cu crearea în 2013 a</w:t>
            </w:r>
            <w:r w:rsidRPr="006A39DB">
              <w:rPr>
                <w:b/>
                <w:iCs/>
                <w:lang w:val="ro-RO"/>
              </w:rPr>
              <w:t xml:space="preserve"> </w:t>
            </w:r>
            <w:r w:rsidRPr="006A39DB">
              <w:rPr>
                <w:rFonts w:ascii="Times New Roman" w:hAnsi="Times New Roman"/>
                <w:bCs/>
                <w:iCs/>
                <w:lang w:val="ro-RO"/>
              </w:rPr>
              <w:t xml:space="preserve">grupului de lucru privind coordonarea aspectelor legate de implementarea RSA, parte componentă a SIAS „Alegeri”, au fost identificate două direcţii principale de activitate: 1) crearea şi implementarea RSA şi 2) formarea Registrului de Stat al Adreselor în comun cu ÎS „Cadastru” şi ÎS „CRIS „Registru”. </w:t>
            </w:r>
          </w:p>
          <w:p w:rsidR="006A39DB" w:rsidRPr="006A39DB" w:rsidRDefault="006A39DB" w:rsidP="006A39DB">
            <w:pPr>
              <w:tabs>
                <w:tab w:val="left" w:pos="142"/>
              </w:tabs>
              <w:spacing w:after="0" w:line="240" w:lineRule="auto"/>
              <w:ind w:firstLine="567"/>
              <w:jc w:val="both"/>
              <w:rPr>
                <w:rFonts w:ascii="Times New Roman" w:hAnsi="Times New Roman"/>
                <w:bCs/>
                <w:iCs/>
                <w:lang w:val="ro-RO"/>
              </w:rPr>
            </w:pPr>
            <w:r w:rsidRPr="006A39DB">
              <w:rPr>
                <w:rFonts w:ascii="Times New Roman" w:hAnsi="Times New Roman"/>
                <w:bCs/>
                <w:iCs/>
                <w:lang w:val="ro-RO"/>
              </w:rPr>
              <w:t xml:space="preserve">În vederea realizării acestor activități, la data de 15 aprilie 2013 funcţionarii CEC, Î.S. „Cadastru” în comun cu cei de la Primăria oraşului Anenii Noi au  conturat hotarele secţiilor de votare ale oraşului. Rezultatele analizei efectuate pe baza oraşului Anenii Noi au fost prezentate şi examinate la şedinţa grupului de lucru privind listele electorale din 30 mai 2013. Analiza desfăşurată este reflectată în Raportul „Registrul de adrese: Analiza preliminară în baza datelor din oraşul Anenii Noi” ca apoi recomandările făcute să fie generalizate la nivel de ţară. De asemenea, au fost identificate instituţiile de stat cu atribuţii în domeniul înregistrării alegătorilor, determinate domeniile şi stabilite principiile de cooperare. </w:t>
            </w:r>
          </w:p>
          <w:p w:rsidR="006A39DB" w:rsidRPr="006A39DB" w:rsidRDefault="006A39DB" w:rsidP="006A39DB">
            <w:pPr>
              <w:tabs>
                <w:tab w:val="left" w:pos="142"/>
              </w:tabs>
              <w:spacing w:after="0" w:line="240" w:lineRule="auto"/>
              <w:ind w:firstLine="567"/>
              <w:jc w:val="both"/>
              <w:rPr>
                <w:rFonts w:ascii="Times New Roman" w:hAnsi="Times New Roman"/>
                <w:bCs/>
                <w:iCs/>
                <w:lang w:val="ro-RO"/>
              </w:rPr>
            </w:pPr>
            <w:r w:rsidRPr="006A39DB">
              <w:rPr>
                <w:rFonts w:ascii="Times New Roman" w:hAnsi="Times New Roman"/>
                <w:bCs/>
                <w:iCs/>
                <w:lang w:val="ro-RO"/>
              </w:rPr>
              <w:t xml:space="preserve">Prin dispoziția nr.37-a din 24 iunie 2014 a președintelui CEC, a fost creat grupul de lucru interinstituţional privind asigurarea funcţionalităţii şi securităţii sistemelor informaţionale gestionate de CEC, din care au făcut parte funcționari ai Aparatului CEC, ai SIS, MAI și CTS, avînd ca scop asigurarea funcţionalităţii şi securităţii sistemelor informaţionale gestionate de CEC în perioada (pre)electorală, inclusiv identificarea riscurilor, întreprinderea măsurilor necesare pentru diminuarea acestora și desfășurarea în bune condiții a alegerilor parlamentare prin prisma componentei TI.  Grupul de lucru a elaborat un Plan comun de acţiuni pentru prevenirea şi combaterea acţiunilor de perturbare a desfăşurării normale a alegerilor parlamentare din 30 noiembrie 2014 prin asigurarea securităţii sistemelor informaţionale gestionate de Comisia Electorală Centrală. În acest context, a fost elaborată o procedură interinstituţională privind gestiunea incidentelor de securitate a sistemelor informaţionale gestionate de CEC în ziua alegerilor. </w:t>
            </w:r>
          </w:p>
          <w:p w:rsidR="006A39DB" w:rsidRPr="006A39DB" w:rsidRDefault="006A39DB" w:rsidP="006A39DB">
            <w:pPr>
              <w:tabs>
                <w:tab w:val="left" w:pos="142"/>
              </w:tabs>
              <w:spacing w:after="0" w:line="240" w:lineRule="auto"/>
              <w:ind w:firstLine="567"/>
              <w:jc w:val="both"/>
              <w:rPr>
                <w:rFonts w:ascii="Times New Roman" w:hAnsi="Times New Roman"/>
                <w:bCs/>
                <w:iCs/>
                <w:lang w:val="ro-RO"/>
              </w:rPr>
            </w:pPr>
            <w:r w:rsidRPr="006A39DB">
              <w:rPr>
                <w:rFonts w:ascii="Times New Roman" w:hAnsi="Times New Roman"/>
                <w:bCs/>
                <w:iCs/>
                <w:lang w:val="ro-RO"/>
              </w:rPr>
              <w:t>Membrii grupului de lucru s-au întrunit în cel puțin 12 ședințe, în cadrul cărora au examinat cauzele incidentelor care au avut loc în ziua</w:t>
            </w:r>
            <w:r w:rsidRPr="006A39DB">
              <w:rPr>
                <w:rFonts w:ascii="Times New Roman" w:hAnsi="Times New Roman"/>
                <w:b/>
                <w:bCs/>
                <w:iCs/>
                <w:lang w:val="ro-RO"/>
              </w:rPr>
              <w:t xml:space="preserve"> </w:t>
            </w:r>
            <w:r w:rsidRPr="006A39DB">
              <w:rPr>
                <w:rFonts w:ascii="Times New Roman" w:hAnsi="Times New Roman"/>
                <w:bCs/>
                <w:iCs/>
                <w:lang w:val="ro-RO"/>
              </w:rPr>
              <w:t xml:space="preserve">alegerilor parlamentare din 30 noiembrie 2014, iar în urma unei analize minuţioase a informaţiei tehnice a fost elaborat Raportul privind examinarea cauzelor incidentului tehnic aferent </w:t>
            </w:r>
            <w:r w:rsidRPr="006A39DB">
              <w:rPr>
                <w:rFonts w:ascii="Times New Roman" w:hAnsi="Times New Roman"/>
                <w:iCs/>
                <w:lang w:val="ro-RO"/>
              </w:rPr>
              <w:t xml:space="preserve">SIAS „Alegeri” din data de 30 noiembrie 2014. De asemenea, grupul de lucru </w:t>
            </w:r>
            <w:r w:rsidRPr="006A39DB">
              <w:rPr>
                <w:rFonts w:ascii="Times New Roman" w:hAnsi="Times New Roman"/>
                <w:bCs/>
                <w:iCs/>
                <w:lang w:val="ro-RO"/>
              </w:rPr>
              <w:t>a venit cu recomandări privind evitarea pe viitor a incidentelor respective, iar în cadrul alegerilor locale generale acesta și-a continuat activitatea în aceeași componență.</w:t>
            </w:r>
          </w:p>
          <w:p w:rsidR="006A39DB" w:rsidRPr="006A39DB" w:rsidRDefault="006A39DB" w:rsidP="006A39DB">
            <w:pPr>
              <w:tabs>
                <w:tab w:val="left" w:pos="142"/>
              </w:tabs>
              <w:spacing w:after="0" w:line="240" w:lineRule="auto"/>
              <w:jc w:val="both"/>
              <w:rPr>
                <w:rFonts w:ascii="Times New Roman" w:hAnsi="Times New Roman"/>
                <w:b/>
                <w:i/>
                <w:iCs/>
                <w:lang w:val="ro-RO"/>
              </w:rPr>
            </w:pPr>
          </w:p>
        </w:tc>
      </w:tr>
      <w:tr w:rsidR="006A39DB" w:rsidRPr="006A39DB" w:rsidTr="006A39DB">
        <w:tc>
          <w:tcPr>
            <w:tcW w:w="14678" w:type="dxa"/>
            <w:tcBorders>
              <w:top w:val="single" w:sz="4" w:space="0" w:color="C9C9C9"/>
              <w:left w:val="nil"/>
              <w:bottom w:val="nil"/>
              <w:right w:val="single" w:sz="4" w:space="0" w:color="C9C9C9"/>
            </w:tcBorders>
            <w:shd w:val="clear" w:color="auto" w:fill="DEEAF6"/>
            <w:hideMark/>
          </w:tcPr>
          <w:p w:rsidR="006A39DB" w:rsidRPr="006A39DB" w:rsidRDefault="006A39DB" w:rsidP="006A39DB">
            <w:pPr>
              <w:numPr>
                <w:ilvl w:val="0"/>
                <w:numId w:val="25"/>
              </w:numPr>
              <w:spacing w:before="240" w:line="240" w:lineRule="auto"/>
              <w:jc w:val="both"/>
              <w:rPr>
                <w:rFonts w:ascii="Times New Roman" w:hAnsi="Times New Roman"/>
                <w:b/>
                <w:i/>
                <w:iCs/>
                <w:lang w:val="ro-RO"/>
              </w:rPr>
            </w:pPr>
            <w:r w:rsidRPr="006A39DB">
              <w:rPr>
                <w:rFonts w:ascii="Times New Roman" w:hAnsi="Times New Roman"/>
                <w:b/>
                <w:i/>
                <w:iCs/>
                <w:lang w:val="ro-RO"/>
              </w:rPr>
              <w:t>Elaborarea şi testarea diverselor forme de votare accesibile pentru toate categoriile speciale de alegători (persoane cu dizabilităţi, cetăţeni ai Republicii Moldova aflaţi în străinătate şi cei din unităţile teritorial-administrative din stînga Nistrului etc.) (2013-2015)</w:t>
            </w:r>
          </w:p>
        </w:tc>
      </w:tr>
      <w:tr w:rsidR="006A39DB" w:rsidRPr="008E5A4D" w:rsidTr="006A39DB">
        <w:tc>
          <w:tcPr>
            <w:tcW w:w="14678" w:type="dxa"/>
            <w:tcBorders>
              <w:top w:val="single" w:sz="4" w:space="0" w:color="C9C9C9"/>
              <w:left w:val="nil"/>
              <w:bottom w:val="nil"/>
              <w:right w:val="single" w:sz="4" w:space="0" w:color="C9C9C9"/>
            </w:tcBorders>
            <w:shd w:val="clear" w:color="auto" w:fill="FFFFFF"/>
          </w:tcPr>
          <w:p w:rsidR="006A39DB" w:rsidRPr="006A39DB" w:rsidRDefault="006A39DB" w:rsidP="006A39DB">
            <w:pPr>
              <w:spacing w:after="0" w:line="240" w:lineRule="auto"/>
              <w:jc w:val="both"/>
              <w:rPr>
                <w:rFonts w:ascii="Times New Roman" w:hAnsi="Times New Roman"/>
                <w:iCs/>
                <w:lang w:val="ro-RO"/>
              </w:rPr>
            </w:pPr>
            <w:r w:rsidRPr="006A39DB">
              <w:rPr>
                <w:rFonts w:ascii="Times New Roman" w:hAnsi="Times New Roman"/>
                <w:b/>
                <w:i/>
                <w:iCs/>
                <w:u w:val="single"/>
                <w:lang w:val="ro-RO"/>
              </w:rPr>
              <w:t>Realizat.</w:t>
            </w:r>
            <w:r w:rsidRPr="006A39DB">
              <w:rPr>
                <w:rFonts w:ascii="Times New Roman" w:hAnsi="Times New Roman"/>
                <w:iCs/>
                <w:color w:val="000000"/>
                <w:lang w:val="ro-RO"/>
              </w:rPr>
              <w:t xml:space="preserve"> În anul 2013, Comisia </w:t>
            </w:r>
            <w:r w:rsidRPr="006A39DB">
              <w:rPr>
                <w:rFonts w:ascii="Times New Roman" w:hAnsi="Times New Roman"/>
                <w:bCs/>
                <w:iCs/>
                <w:lang w:val="ro-RO"/>
              </w:rPr>
              <w:t xml:space="preserve">a realizat un studiu asupra situaţiei existente privind procesul de votare a persoanelor cu dizabilităţi şi incluziunii acestora în procesul electoral, inclusiv accesul lor la votare. De asemenea, a fost realizată o analiză a cadrului de reglementare a procedurilor electorale sub aspectul asigurării exercitării dreptului de vot pentru cetăţenii RM domiciliaţi în localităţile din stînga Nistrului. În perioada de referință, CEC </w:t>
            </w:r>
            <w:r w:rsidRPr="006A39DB">
              <w:rPr>
                <w:rFonts w:ascii="Times New Roman" w:hAnsi="Times New Roman"/>
                <w:iCs/>
                <w:lang w:val="ro-RO"/>
              </w:rPr>
              <w:t>a întreprins măsuri menite să asigure dreptul la vot pentru toate categoriile de alegători.</w:t>
            </w:r>
          </w:p>
          <w:p w:rsidR="006A39DB" w:rsidRPr="006A39DB" w:rsidRDefault="006A39DB" w:rsidP="006A39DB">
            <w:pPr>
              <w:spacing w:after="0" w:line="240" w:lineRule="auto"/>
              <w:jc w:val="both"/>
              <w:rPr>
                <w:rFonts w:ascii="Times New Roman" w:hAnsi="Times New Roman"/>
                <w:bCs/>
                <w:iCs/>
                <w:u w:val="single"/>
                <w:lang w:val="ro-RO"/>
              </w:rPr>
            </w:pPr>
          </w:p>
          <w:p w:rsidR="006A39DB" w:rsidRPr="006A39DB" w:rsidRDefault="006A39DB" w:rsidP="006A39DB">
            <w:pPr>
              <w:spacing w:after="0" w:line="240" w:lineRule="auto"/>
              <w:ind w:firstLine="720"/>
              <w:jc w:val="both"/>
              <w:rPr>
                <w:rFonts w:ascii="Times New Roman" w:hAnsi="Times New Roman"/>
                <w:bCs/>
                <w:i/>
                <w:iCs/>
                <w:u w:val="single"/>
                <w:lang w:val="ro-RO" w:eastAsia="zh-CN"/>
              </w:rPr>
            </w:pPr>
            <w:r w:rsidRPr="006A39DB">
              <w:rPr>
                <w:rFonts w:ascii="Times New Roman" w:hAnsi="Times New Roman"/>
                <w:bCs/>
                <w:i/>
                <w:iCs/>
                <w:u w:val="single"/>
                <w:lang w:val="ro-RO" w:eastAsia="zh-CN"/>
              </w:rPr>
              <w:t>Alegerile parlamentare din 30 noiembrie 2014</w:t>
            </w:r>
          </w:p>
          <w:p w:rsidR="006A39DB" w:rsidRPr="006A39DB" w:rsidRDefault="006A39DB" w:rsidP="006A39DB">
            <w:pPr>
              <w:spacing w:after="0" w:line="240" w:lineRule="auto"/>
              <w:ind w:firstLine="720"/>
              <w:jc w:val="both"/>
              <w:rPr>
                <w:rFonts w:ascii="Times New Roman" w:hAnsi="Times New Roman"/>
                <w:bCs/>
                <w:iCs/>
                <w:lang w:val="ro-RO" w:eastAsia="zh-CN"/>
              </w:rPr>
            </w:pPr>
            <w:r w:rsidRPr="006A39DB">
              <w:rPr>
                <w:rFonts w:ascii="Times New Roman" w:hAnsi="Times New Roman"/>
                <w:bCs/>
                <w:iCs/>
                <w:lang w:val="ro-RO" w:eastAsia="zh-CN"/>
              </w:rPr>
              <w:t xml:space="preserve">Pentru a asigura exercitarea deplină şi în egală măsură de către persoanele cu dizabilităţi de vedere a drepturilor şi libertăţilor lor fundamentale, şi pentru a le oferi posibilitatea de a vota secret de sine stătător, Comisia Electorală Centrală a aprobat, prin hotărîrea nr. 3019 din 24 noiembrie 2014, Instrucţiunea privind testarea procedurii de votare cu utilizarea plicului-şablon pentru alegătorii cu dizabilităţi de vedere în alegerile parlamentare din 30 noiembrie 2014 și a testat votul direct şi secret prin utilizarea plicului-şablon în 57 secţii de votare din ţară şi una din străinătate (România). Totodată, în conformitate cu prevederile Instrucţiunii cu privire la asigurarea infrastructurii secţiei de votare, aprobate prin hotărîrea Comisiei Electorale Centrale nr. 2625 din 12 august 2014, secţiile de votare au fost dotate cu cel puțin o cabină pentru vot secret pentru persoanele cu dizabilități locomotorii, care era fixată pe o masă obișnuită cu scaun (2248 cabine). Pentru persoanele cu dizabilităţi locomotorii, 30 de localuri ale secțiilor de votare au fost asigurate cu rampe de acces. </w:t>
            </w:r>
          </w:p>
          <w:p w:rsidR="006A39DB" w:rsidRPr="006A39DB" w:rsidRDefault="006A39DB" w:rsidP="006A39DB">
            <w:pPr>
              <w:spacing w:after="0" w:line="240" w:lineRule="auto"/>
              <w:ind w:firstLine="720"/>
              <w:jc w:val="both"/>
              <w:rPr>
                <w:rFonts w:ascii="Times New Roman" w:hAnsi="Times New Roman"/>
                <w:bCs/>
                <w:iCs/>
                <w:lang w:val="ro-RO" w:eastAsia="zh-CN"/>
              </w:rPr>
            </w:pPr>
            <w:r w:rsidRPr="006A39DB">
              <w:rPr>
                <w:rFonts w:ascii="Times New Roman" w:hAnsi="Times New Roman"/>
                <w:bCs/>
                <w:iCs/>
                <w:lang w:val="ro-RO" w:eastAsia="zh-CN"/>
              </w:rPr>
              <w:lastRenderedPageBreak/>
              <w:t>În vederea asigurării dreptului de a alege și de a fi ales pentru cetățenii Republicii Moldova aflați în străinătate, Comisia, în baza demersului Guvernului nr. 2205-81 din 21 octombrie 2014, a adoptat la 24 octombrie 2014 hotărîrea nr. 2812, prin care a stabilit organizarea a 95 de secţii de votare peste hotarele ţării pentru alegerile parlamentare din 30 noiembrie 2014. Pentru secţiile de votare din afara ţării Comisia a tipărit 255303 buletine de vot.</w:t>
            </w:r>
          </w:p>
          <w:p w:rsidR="006A39DB" w:rsidRPr="006A39DB" w:rsidRDefault="006A39DB" w:rsidP="006A39DB">
            <w:pPr>
              <w:spacing w:after="0" w:line="240" w:lineRule="auto"/>
              <w:ind w:firstLine="720"/>
              <w:jc w:val="both"/>
              <w:rPr>
                <w:rFonts w:ascii="Times New Roman" w:eastAsia="Times New Roman" w:hAnsi="Times New Roman"/>
                <w:iCs/>
                <w:lang w:val="ro-RO" w:eastAsia="ja-JP"/>
              </w:rPr>
            </w:pPr>
            <w:r w:rsidRPr="006A39DB">
              <w:rPr>
                <w:rFonts w:ascii="Times New Roman" w:hAnsi="Times New Roman"/>
                <w:bCs/>
                <w:iCs/>
                <w:lang w:val="ro-RO" w:eastAsia="zh-CN"/>
              </w:rPr>
              <w:t xml:space="preserve">În același timp, a fost revăzută </w:t>
            </w:r>
            <w:r w:rsidRPr="006A39DB">
              <w:rPr>
                <w:rFonts w:ascii="Times New Roman" w:eastAsia="Times New Roman" w:hAnsi="Times New Roman"/>
                <w:iCs/>
                <w:lang w:val="ro-RO" w:eastAsia="ja-JP"/>
              </w:rPr>
              <w:t>procedura şi condiţiile de înregistrare prealabilă a cetăţenilor Republicii Moldova cu drept de vot aflaţi în străină</w:t>
            </w:r>
            <w:r w:rsidRPr="006A39DB">
              <w:rPr>
                <w:rFonts w:ascii="Times New Roman" w:eastAsia="MS Mincho" w:hAnsi="Times New Roman"/>
                <w:iCs/>
                <w:lang w:val="ro-RO" w:eastAsia="ja-JP"/>
              </w:rPr>
              <w:t xml:space="preserve">tate, fiind aprobat, HCEC nr. </w:t>
            </w:r>
            <w:r w:rsidRPr="006A39DB">
              <w:rPr>
                <w:rFonts w:ascii="Times New Roman" w:eastAsia="MS Mincho" w:hAnsi="Times New Roman"/>
                <w:iCs/>
                <w:lang w:val="ro-RO" w:eastAsia="zh-CN"/>
              </w:rPr>
              <w:t>2547 din 21 mai 2015,</w:t>
            </w:r>
            <w:r w:rsidRPr="006A39DB">
              <w:rPr>
                <w:rFonts w:ascii="Times New Roman" w:eastAsia="Times New Roman" w:hAnsi="Times New Roman"/>
                <w:iCs/>
                <w:lang w:val="ro-RO" w:eastAsia="ja-JP"/>
              </w:rPr>
              <w:t xml:space="preserve"> într-o nouă redacție</w:t>
            </w:r>
            <w:r w:rsidRPr="006A39DB">
              <w:rPr>
                <w:rFonts w:ascii="Times New Roman" w:eastAsia="MS Mincho" w:hAnsi="Times New Roman"/>
                <w:iCs/>
                <w:lang w:val="ro-RO" w:eastAsia="ja-JP"/>
              </w:rPr>
              <w:t xml:space="preserve"> </w:t>
            </w:r>
            <w:r w:rsidRPr="006A39DB">
              <w:rPr>
                <w:rFonts w:ascii="Times New Roman" w:eastAsia="MS Mincho" w:hAnsi="Times New Roman"/>
                <w:bCs/>
                <w:iCs/>
                <w:lang w:val="ro-RO" w:eastAsia="zh-CN"/>
              </w:rPr>
              <w:t>Regulamentul privind înregistrarea prealabilă</w:t>
            </w:r>
            <w:r w:rsidRPr="006A39DB">
              <w:rPr>
                <w:rFonts w:ascii="Times New Roman" w:eastAsia="MS Mincho" w:hAnsi="Times New Roman"/>
                <w:b/>
                <w:iCs/>
                <w:lang w:val="ro-RO" w:eastAsia="zh-CN"/>
              </w:rPr>
              <w:t xml:space="preserve"> </w:t>
            </w:r>
            <w:r w:rsidRPr="006A39DB">
              <w:rPr>
                <w:rFonts w:ascii="Times New Roman" w:eastAsia="MS Mincho" w:hAnsi="Times New Roman"/>
                <w:bCs/>
                <w:iCs/>
                <w:lang w:val="ro-RO" w:eastAsia="zh-CN"/>
              </w:rPr>
              <w:t>a cetăţenilor Republicii Moldova cu drept de vot aflaţi în străinătate. Procedura de î</w:t>
            </w:r>
            <w:r w:rsidRPr="006A39DB">
              <w:rPr>
                <w:rFonts w:ascii="Times New Roman" w:eastAsia="Times New Roman" w:hAnsi="Times New Roman"/>
                <w:iCs/>
                <w:lang w:val="ro-RO" w:eastAsia="ja-JP"/>
              </w:rPr>
              <w:t>nregistrarea prealabilă are drept scop stabilirea numărului estimativ al alegătorilor aflaţi peste hotare în vederea constituirii</w:t>
            </w:r>
            <w:r w:rsidRPr="006A39DB">
              <w:rPr>
                <w:rFonts w:ascii="Times New Roman" w:eastAsia="MS Mincho" w:hAnsi="Times New Roman"/>
                <w:iCs/>
                <w:lang w:val="ro-RO" w:eastAsia="ja-JP"/>
              </w:rPr>
              <w:t xml:space="preserve"> </w:t>
            </w:r>
            <w:r w:rsidRPr="006A39DB">
              <w:rPr>
                <w:rFonts w:ascii="Times New Roman" w:eastAsia="Times New Roman" w:hAnsi="Times New Roman"/>
                <w:iCs/>
                <w:lang w:val="ro-RO" w:eastAsia="ja-JP"/>
              </w:rPr>
              <w:t>secţiilor de votare suplimentare</w:t>
            </w:r>
            <w:r w:rsidRPr="006A39DB">
              <w:rPr>
                <w:rFonts w:ascii="Times New Roman" w:eastAsia="MS Mincho" w:hAnsi="Times New Roman"/>
                <w:iCs/>
                <w:lang w:val="ro-RO" w:eastAsia="ja-JP"/>
              </w:rPr>
              <w:t xml:space="preserve"> </w:t>
            </w:r>
            <w:r w:rsidRPr="006A39DB">
              <w:rPr>
                <w:rFonts w:ascii="Times New Roman" w:eastAsia="Times New Roman" w:hAnsi="Times New Roman"/>
                <w:iCs/>
                <w:lang w:val="ro-RO" w:eastAsia="ja-JP"/>
              </w:rPr>
              <w:t>în străinătate, întocmirea listei electorale a cetăţenilor care vor vota în raza secţiei de votare respective,</w:t>
            </w:r>
            <w:r w:rsidRPr="006A39DB">
              <w:rPr>
                <w:rFonts w:ascii="Times New Roman" w:eastAsia="MS Mincho" w:hAnsi="Times New Roman"/>
                <w:iCs/>
                <w:lang w:val="ro-RO" w:eastAsia="ja-JP"/>
              </w:rPr>
              <w:t xml:space="preserve"> </w:t>
            </w:r>
            <w:r w:rsidRPr="006A39DB">
              <w:rPr>
                <w:rFonts w:ascii="Times New Roman" w:eastAsia="Times New Roman" w:hAnsi="Times New Roman"/>
                <w:iCs/>
                <w:lang w:val="ro-RO" w:eastAsia="ja-JP"/>
              </w:rPr>
              <w:t>precum şi stabilirea numărului estimativ al</w:t>
            </w:r>
            <w:r w:rsidRPr="006A39DB">
              <w:rPr>
                <w:rFonts w:ascii="Times New Roman" w:eastAsia="MS Mincho" w:hAnsi="Times New Roman"/>
                <w:iCs/>
                <w:lang w:val="ro-RO" w:eastAsia="ja-JP"/>
              </w:rPr>
              <w:t xml:space="preserve"> </w:t>
            </w:r>
            <w:r w:rsidRPr="006A39DB">
              <w:rPr>
                <w:rFonts w:ascii="Times New Roman" w:eastAsia="Times New Roman" w:hAnsi="Times New Roman"/>
                <w:iCs/>
                <w:lang w:val="ro-RO" w:eastAsia="ja-JP"/>
              </w:rPr>
              <w:t>buletinelor de vot ce vor fi distribuite</w:t>
            </w:r>
            <w:r w:rsidRPr="006A39DB">
              <w:rPr>
                <w:rFonts w:ascii="Times New Roman" w:eastAsia="MS Mincho" w:hAnsi="Times New Roman"/>
                <w:iCs/>
                <w:lang w:val="ro-RO" w:eastAsia="ja-JP"/>
              </w:rPr>
              <w:t xml:space="preserve"> </w:t>
            </w:r>
            <w:r w:rsidRPr="006A39DB">
              <w:rPr>
                <w:rFonts w:ascii="Times New Roman" w:eastAsia="Times New Roman" w:hAnsi="Times New Roman"/>
                <w:iCs/>
                <w:lang w:val="ro-RO" w:eastAsia="ja-JP"/>
              </w:rPr>
              <w:t>secţiilor de votare respective</w:t>
            </w:r>
            <w:r w:rsidRPr="006A39DB">
              <w:rPr>
                <w:rFonts w:ascii="Times New Roman" w:eastAsia="MS Mincho" w:hAnsi="Times New Roman"/>
                <w:iCs/>
                <w:lang w:val="ro-RO" w:eastAsia="ja-JP"/>
              </w:rPr>
              <w:t xml:space="preserve">. Potrivit noilor reglementări în acest domeniu a fost extinsă perioada stabilită pentru înregistrarea prealabilă. Această perioadă durează acum aproape 5 luni, </w:t>
            </w:r>
            <w:r w:rsidRPr="006A39DB">
              <w:rPr>
                <w:rFonts w:ascii="Times New Roman" w:eastAsia="Times New Roman" w:hAnsi="Times New Roman"/>
                <w:iCs/>
                <w:lang w:val="ro-RO" w:eastAsia="ja-JP"/>
              </w:rPr>
              <w:t>începe cel mai devreme cu 6 luni înainte de expirarea mandatului Parlamentului precedent (în cazul alegerilor anticipate – cu 60 de zile înaintea scrutinului) şi încheie cu cel tîrziu 40 de zile înainte de ziua alegerilor (anterior această perioadă dura 15 zile, începea c</w:t>
            </w:r>
            <w:r w:rsidRPr="006A39DB">
              <w:rPr>
                <w:rFonts w:ascii="Times New Roman" w:eastAsia="MS Mincho" w:hAnsi="Times New Roman"/>
                <w:bCs/>
                <w:iCs/>
                <w:lang w:val="ro-RO" w:eastAsia="zh-CN"/>
              </w:rPr>
              <w:t>u 40 de zile înainte de ziua alegerilor şi se termina cu 25 de zile pînă la ziua alegerilor)</w:t>
            </w:r>
            <w:r w:rsidRPr="006A39DB">
              <w:rPr>
                <w:rFonts w:ascii="Times New Roman" w:eastAsia="Times New Roman" w:hAnsi="Times New Roman"/>
                <w:iCs/>
                <w:lang w:val="ro-RO" w:eastAsia="ja-JP"/>
              </w:rPr>
              <w:t>.</w:t>
            </w:r>
          </w:p>
          <w:p w:rsidR="006A39DB" w:rsidRPr="006A39DB" w:rsidRDefault="006A39DB" w:rsidP="006A39DB">
            <w:pPr>
              <w:spacing w:after="0" w:line="240" w:lineRule="auto"/>
              <w:ind w:firstLine="720"/>
              <w:jc w:val="both"/>
              <w:rPr>
                <w:rFonts w:ascii="Times New Roman" w:eastAsia="Times New Roman" w:hAnsi="Times New Roman"/>
                <w:iCs/>
                <w:lang w:val="ro-RO" w:eastAsia="ja-JP"/>
              </w:rPr>
            </w:pPr>
            <w:r w:rsidRPr="006A39DB">
              <w:rPr>
                <w:rFonts w:ascii="Times New Roman" w:hAnsi="Times New Roman"/>
                <w:bCs/>
                <w:iCs/>
                <w:lang w:val="ro-RO" w:eastAsia="zh-CN"/>
              </w:rPr>
              <w:t>La scrutinul din 30 noiembrie 2014, în secţiile de votare din străinătate s-au prezentat la vot 73329 alegători, cel mai mare număr</w:t>
            </w:r>
            <w:r w:rsidRPr="006A39DB">
              <w:rPr>
                <w:rFonts w:ascii="Times New Roman" w:eastAsia="Times New Roman" w:hAnsi="Times New Roman"/>
                <w:iCs/>
                <w:color w:val="000000"/>
                <w:lang w:val="ro-RO" w:eastAsia="ru-RU"/>
              </w:rPr>
              <w:t xml:space="preserve"> </w:t>
            </w:r>
            <w:r w:rsidRPr="006A39DB">
              <w:rPr>
                <w:rFonts w:ascii="Times New Roman" w:hAnsi="Times New Roman"/>
                <w:bCs/>
                <w:iCs/>
                <w:lang w:val="ro-RO" w:eastAsia="zh-CN"/>
              </w:rPr>
              <w:t xml:space="preserve">de votanţi în afara ţării înregistrat în istoria organizării alegerilor din Republica Moldova. </w:t>
            </w:r>
          </w:p>
          <w:p w:rsidR="006A39DB" w:rsidRPr="006A39DB" w:rsidRDefault="006A39DB" w:rsidP="006A39DB">
            <w:pPr>
              <w:spacing w:after="0" w:line="240" w:lineRule="auto"/>
              <w:ind w:firstLine="720"/>
              <w:jc w:val="both"/>
              <w:rPr>
                <w:rFonts w:ascii="Times New Roman" w:hAnsi="Times New Roman"/>
                <w:bCs/>
                <w:iCs/>
                <w:lang w:val="ro-RO" w:eastAsia="zh-CN"/>
              </w:rPr>
            </w:pPr>
            <w:r w:rsidRPr="006A39DB">
              <w:rPr>
                <w:rFonts w:ascii="Times New Roman" w:hAnsi="Times New Roman"/>
                <w:bCs/>
                <w:iCs/>
                <w:lang w:val="ro-RO" w:eastAsia="zh-CN"/>
              </w:rPr>
              <w:t xml:space="preserve">Totodată, prin intermediul MAEIE, o bună parte din secțiile de votare constituite în  afara țării au fost dotate cu echipament logistic uniformizat, după cum urmează: </w:t>
            </w:r>
            <w:r w:rsidRPr="006A39DB">
              <w:rPr>
                <w:rFonts w:ascii="Times New Roman" w:eastAsia="MS Mincho" w:hAnsi="Times New Roman"/>
                <w:iCs/>
                <w:lang w:val="ro-RO" w:eastAsia="zh-CN"/>
              </w:rPr>
              <w:t>cabine vot secret, inclusiv pentru persoane cu dizabilități  – 181 bucăți; urne de vot (80 litri) – 120 bucăți; sigilii pentru urne de vot  - 600 bucăți.</w:t>
            </w:r>
          </w:p>
          <w:p w:rsidR="006A39DB" w:rsidRPr="006A39DB" w:rsidRDefault="006A39DB" w:rsidP="006A39DB">
            <w:pPr>
              <w:spacing w:after="0" w:line="240" w:lineRule="auto"/>
              <w:ind w:firstLine="720"/>
              <w:jc w:val="both"/>
              <w:rPr>
                <w:rFonts w:ascii="Times New Roman" w:hAnsi="Times New Roman"/>
                <w:bCs/>
                <w:iCs/>
                <w:lang w:val="ro-RO" w:eastAsia="zh-CN"/>
              </w:rPr>
            </w:pPr>
            <w:r w:rsidRPr="006A39DB">
              <w:rPr>
                <w:rFonts w:ascii="Times New Roman" w:hAnsi="Times New Roman"/>
                <w:bCs/>
                <w:iCs/>
                <w:lang w:val="ro-RO" w:eastAsia="zh-CN"/>
              </w:rPr>
              <w:t>Pentru a asigura exercitarea dreptului la vot al cetăţenilor Republicii Moldova domiciliaţi în unităţile administrativ-teritoriale din stînga Nistrului, în municipiul Bender şi în unele localităţi ale raionului Căuşeni, aflate provizoriu în afara controlului suveran al autorităţilor constituţionale ale Republicii Moldova, la alegerile parlamentare din 30 noiembrie 2014, Comisia Electorală Centrală, prin hotărîrea nr. 2877 din 4 noiembrie 2014, a stabilit organizarea a 26 secţii de votare pentru această categorie de cetăţeni: 5 în mun. Chişinău; 1 în mun. Bălţi; 3 în r-nul Anenii Noi; 3 în r-nul Căuşeni; 1 în r-nul Cahul; 1 în r-nul Criuleni; 9 în r-nul Dubăsari; 1 în r-nul Floreşti; 1 în r-nul Rezina şi 1 în r-nul Ştefan Vodă.</w:t>
            </w:r>
          </w:p>
          <w:p w:rsidR="006A39DB" w:rsidRPr="006A39DB" w:rsidRDefault="006A39DB" w:rsidP="006A39DB">
            <w:pPr>
              <w:spacing w:after="0" w:line="240" w:lineRule="auto"/>
              <w:ind w:firstLine="720"/>
              <w:jc w:val="both"/>
              <w:rPr>
                <w:rFonts w:ascii="Times New Roman" w:hAnsi="Times New Roman"/>
                <w:bCs/>
                <w:iCs/>
                <w:lang w:val="ro-RO" w:eastAsia="zh-CN"/>
              </w:rPr>
            </w:pPr>
            <w:r w:rsidRPr="006A39DB">
              <w:rPr>
                <w:rFonts w:ascii="Times New Roman" w:hAnsi="Times New Roman"/>
                <w:bCs/>
                <w:iCs/>
                <w:lang w:val="ro-RO" w:eastAsia="zh-CN"/>
              </w:rPr>
              <w:t xml:space="preserve">În ziua alegerilor, aceşti alegători au fost înscrişi într-o listă electorală suplimentară la prezentarea actului de identitate ce atestă domiciliul sau reşedinţa în localitatea corespunzătoare. Acești alegători au votat prin intermediul urnei pe care era inscripţionat „Urna specială”, iar pentru aceștia la rubrica „Notă” din lista suplimentară s-a făcut menţiunea „Urna specială”. Numărul alegătorilor care au votat cu urna specială a fost fixat în raportul biroului electoral al secţiei de votare. </w:t>
            </w:r>
          </w:p>
          <w:p w:rsidR="006A39DB" w:rsidRPr="006A39DB" w:rsidRDefault="006A39DB" w:rsidP="006A39DB">
            <w:pPr>
              <w:spacing w:after="0" w:line="240" w:lineRule="auto"/>
              <w:ind w:firstLine="720"/>
              <w:jc w:val="both"/>
              <w:rPr>
                <w:rFonts w:ascii="Times New Roman" w:hAnsi="Times New Roman"/>
                <w:bCs/>
                <w:iCs/>
                <w:lang w:val="ro-RO" w:eastAsia="zh-CN"/>
              </w:rPr>
            </w:pPr>
            <w:r w:rsidRPr="006A39DB">
              <w:rPr>
                <w:rFonts w:ascii="Times New Roman" w:hAnsi="Times New Roman"/>
                <w:bCs/>
                <w:iCs/>
                <w:lang w:val="ro-RO" w:eastAsia="zh-CN"/>
              </w:rPr>
              <w:t xml:space="preserve">În scopul garantării securităţii procesului de votare la secţiile de votare din localităţile aflate în Zona de Securitate, Comisia Electorală Centrală a făcut apel către observatorii naţionali, internaţionali şi Comisia Unificată de Control, în vederea monitorizării desfăşurării paşnice a procesului electoral în cadrul secţiilor de votare menţionate în hotărîrea CEC. </w:t>
            </w:r>
          </w:p>
          <w:p w:rsidR="006A39DB" w:rsidRPr="006A39DB" w:rsidRDefault="006A39DB" w:rsidP="006A39DB">
            <w:pPr>
              <w:spacing w:after="0" w:line="240" w:lineRule="auto"/>
              <w:ind w:firstLine="720"/>
              <w:jc w:val="both"/>
              <w:rPr>
                <w:rFonts w:ascii="Times New Roman" w:hAnsi="Times New Roman"/>
                <w:bCs/>
                <w:iCs/>
                <w:lang w:val="ro-RO" w:eastAsia="zh-CN"/>
              </w:rPr>
            </w:pPr>
            <w:r w:rsidRPr="006A39DB">
              <w:rPr>
                <w:rFonts w:ascii="Times New Roman" w:hAnsi="Times New Roman"/>
                <w:bCs/>
                <w:iCs/>
                <w:lang w:val="ro-RO" w:eastAsia="zh-CN"/>
              </w:rPr>
              <w:t>Totodată, Comisia Electorală Centrală a solicitat Ministerului Afacerilor Interne, în baza atribuţiilor ce-i revin conform prevederilor Codului electoral, să întreprindă toate măsurile necesare privind menţinerea ordinii publice în localităţile unde îşi au sediul secţiile de votare.</w:t>
            </w:r>
          </w:p>
          <w:p w:rsidR="006A39DB" w:rsidRPr="006A39DB" w:rsidRDefault="006A39DB" w:rsidP="006A39DB">
            <w:pPr>
              <w:spacing w:after="0" w:line="240" w:lineRule="auto"/>
              <w:ind w:firstLine="720"/>
              <w:jc w:val="both"/>
              <w:rPr>
                <w:rFonts w:ascii="Times New Roman" w:hAnsi="Times New Roman"/>
                <w:bCs/>
                <w:iCs/>
                <w:lang w:val="ro-RO" w:eastAsia="zh-CN"/>
              </w:rPr>
            </w:pPr>
            <w:r w:rsidRPr="006A39DB">
              <w:rPr>
                <w:rFonts w:ascii="Times New Roman" w:hAnsi="Times New Roman"/>
                <w:bCs/>
                <w:iCs/>
                <w:lang w:val="ro-RO" w:eastAsia="zh-CN"/>
              </w:rPr>
              <w:t>Conform datelor din rapoartele întocmite de consiliile electorale de circumscripţie, la votare au participat în total 9261 cetăţeni din aceste localităţi.</w:t>
            </w:r>
          </w:p>
          <w:p w:rsidR="006A39DB" w:rsidRPr="006A39DB" w:rsidRDefault="006A39DB" w:rsidP="006A39DB">
            <w:pPr>
              <w:spacing w:after="0" w:line="240" w:lineRule="auto"/>
              <w:ind w:firstLine="720"/>
              <w:jc w:val="both"/>
              <w:rPr>
                <w:rFonts w:ascii="Times New Roman" w:hAnsi="Times New Roman"/>
                <w:bCs/>
                <w:iCs/>
                <w:lang w:val="ro-RO" w:eastAsia="zh-CN"/>
              </w:rPr>
            </w:pPr>
          </w:p>
          <w:p w:rsidR="006A39DB" w:rsidRPr="006A39DB" w:rsidRDefault="006A39DB" w:rsidP="006A39DB">
            <w:pPr>
              <w:spacing w:after="0" w:line="240" w:lineRule="auto"/>
              <w:ind w:firstLine="720"/>
              <w:jc w:val="both"/>
              <w:rPr>
                <w:rFonts w:ascii="Times New Roman" w:hAnsi="Times New Roman"/>
                <w:bCs/>
                <w:i/>
                <w:iCs/>
                <w:u w:val="single"/>
                <w:lang w:val="ro-RO" w:eastAsia="zh-CN"/>
              </w:rPr>
            </w:pPr>
            <w:r w:rsidRPr="006A39DB">
              <w:rPr>
                <w:rFonts w:ascii="Times New Roman" w:hAnsi="Times New Roman"/>
                <w:bCs/>
                <w:i/>
                <w:iCs/>
                <w:u w:val="single"/>
                <w:lang w:val="ro-RO" w:eastAsia="zh-CN"/>
              </w:rPr>
              <w:t>Alegerile locale generale din 14 iunie 2015</w:t>
            </w:r>
          </w:p>
          <w:p w:rsidR="006A39DB" w:rsidRPr="006A39DB" w:rsidRDefault="006A39DB" w:rsidP="006A39DB">
            <w:pPr>
              <w:spacing w:after="0" w:line="240" w:lineRule="auto"/>
              <w:ind w:firstLine="720"/>
              <w:jc w:val="both"/>
              <w:rPr>
                <w:rFonts w:ascii="Times New Roman" w:hAnsi="Times New Roman"/>
                <w:bCs/>
                <w:iCs/>
                <w:lang w:val="ro-RO" w:eastAsia="zh-CN"/>
              </w:rPr>
            </w:pPr>
            <w:r w:rsidRPr="006A39DB">
              <w:rPr>
                <w:rFonts w:ascii="Times New Roman" w:hAnsi="Times New Roman"/>
                <w:bCs/>
                <w:iCs/>
                <w:lang w:val="ro-RO" w:eastAsia="zh-CN"/>
              </w:rPr>
              <w:t>În scopul asigurării unui proces electoral accesibil și conjugarea eforturilor întreprinse în acest sens de către toți subiecții implicați în asigurarea organizării în bune condiții a alegerilor, CEC a aprobat, prin hotărîrea nr. 3272 din 21 aprilie 2015, Declarația privind accesibilitatea procesului electoral pentru persoanele cu dizabilități, prin care a stabilit obligațiile care urmează să fie întreprinse de către toți actorii electorali. Totodată, procedura de votare cu utilizarea plicului-şablon pentru alegătorii cu dizabilităţi de vedere a fost extinsă pentru toate secțiile de votare din țară.</w:t>
            </w:r>
          </w:p>
          <w:p w:rsidR="006A39DB" w:rsidRPr="006A39DB" w:rsidRDefault="006A39DB" w:rsidP="006A39DB">
            <w:pPr>
              <w:spacing w:after="0" w:line="240" w:lineRule="auto"/>
              <w:ind w:firstLine="720"/>
              <w:jc w:val="both"/>
              <w:rPr>
                <w:rFonts w:ascii="Times New Roman" w:hAnsi="Times New Roman"/>
                <w:bCs/>
                <w:iCs/>
                <w:lang w:val="ro-RO" w:eastAsia="zh-CN"/>
              </w:rPr>
            </w:pPr>
            <w:r w:rsidRPr="006A39DB">
              <w:rPr>
                <w:rFonts w:ascii="Times New Roman" w:hAnsi="Times New Roman"/>
                <w:bCs/>
                <w:iCs/>
                <w:lang w:val="ro-RO" w:eastAsia="zh-CN"/>
              </w:rPr>
              <w:t xml:space="preserve">În vederea asigurării dreptului de a alege pentru cetățenii cu drept de vot din stînga Nistrului, CEC a aprobat hotărîrea nr. 3442 din 29 mai 2015, cu privire la </w:t>
            </w:r>
            <w:r w:rsidRPr="006A39DB">
              <w:rPr>
                <w:rFonts w:ascii="Times New Roman" w:hAnsi="Times New Roman"/>
                <w:bCs/>
                <w:iCs/>
                <w:lang w:val="ro-RO" w:eastAsia="zh-CN"/>
              </w:rPr>
              <w:lastRenderedPageBreak/>
              <w:t>modul de participare a cetăţenilor Republicii Moldova din comuna Chiţcani, satele Cremenciug şi Gîsca la alegerea consilierilor în Consiliul raional Căuşeni. În scopul asigurării securității alegătorilor din comuna Corjova, raionul Dubăsari, CEC, prin hotărîrea nr. 3476 din 09 iunie 2015, a transferat sediul secțiilor de votare</w:t>
            </w:r>
            <w:r w:rsidRPr="006A39DB">
              <w:rPr>
                <w:rFonts w:eastAsia="MS Mincho"/>
                <w:iCs/>
                <w:lang w:val="ro-RO" w:eastAsia="zh-CN"/>
              </w:rPr>
              <w:t xml:space="preserve"> </w:t>
            </w:r>
            <w:r w:rsidRPr="006A39DB">
              <w:rPr>
                <w:rFonts w:ascii="Times New Roman" w:hAnsi="Times New Roman"/>
                <w:bCs/>
                <w:iCs/>
                <w:lang w:val="ro-RO" w:eastAsia="zh-CN"/>
              </w:rPr>
              <w:t>din localitatea Corjova în comuna Cocieri, raionul Dubăsari, iar ulterior a solicitat asistența Comisiei Unificate de Control, Ministerului Afacerilor Interne, Serviciul de Informaţii şi Securitate al Republicii Moldova și Biroului pentru reintegrare în asigurarea dreptului la vot a cetățenilor domiciliați în comuna respectivă, iar Ministerului Transporturilor și Infrastructurii Drumurilor</w:t>
            </w:r>
            <w:r w:rsidRPr="006A39DB">
              <w:rPr>
                <w:rFonts w:eastAsia="MS Mincho"/>
                <w:iCs/>
                <w:lang w:val="ro-RO" w:eastAsia="zh-CN"/>
              </w:rPr>
              <w:t xml:space="preserve"> </w:t>
            </w:r>
            <w:r w:rsidRPr="006A39DB">
              <w:rPr>
                <w:rFonts w:ascii="Times New Roman" w:hAnsi="Times New Roman"/>
                <w:bCs/>
                <w:iCs/>
                <w:lang w:val="ro-RO" w:eastAsia="zh-CN"/>
              </w:rPr>
              <w:t xml:space="preserve">asigurarea transportului pentru deplasarea alegătorilor. </w:t>
            </w:r>
          </w:p>
          <w:p w:rsidR="006A39DB" w:rsidRPr="006A39DB" w:rsidRDefault="006A39DB" w:rsidP="006A39DB">
            <w:pPr>
              <w:spacing w:after="0" w:line="240" w:lineRule="auto"/>
              <w:jc w:val="both"/>
              <w:rPr>
                <w:rFonts w:ascii="Times New Roman" w:hAnsi="Times New Roman"/>
                <w:b/>
                <w:bCs/>
                <w:i/>
                <w:iCs/>
                <w:lang w:val="ro-RO"/>
              </w:rPr>
            </w:pPr>
          </w:p>
        </w:tc>
      </w:tr>
      <w:tr w:rsidR="00121F41" w:rsidRPr="008E5A4D" w:rsidTr="00121F41">
        <w:tc>
          <w:tcPr>
            <w:tcW w:w="14678" w:type="dxa"/>
            <w:tcBorders>
              <w:top w:val="single" w:sz="4" w:space="0" w:color="C9C9C9"/>
              <w:left w:val="nil"/>
              <w:bottom w:val="nil"/>
              <w:right w:val="single" w:sz="4" w:space="0" w:color="C9C9C9"/>
            </w:tcBorders>
            <w:shd w:val="clear" w:color="auto" w:fill="DEEAF6" w:themeFill="accent1" w:themeFillTint="33"/>
          </w:tcPr>
          <w:p w:rsidR="00121F41" w:rsidRPr="006A39DB" w:rsidRDefault="00121F41" w:rsidP="00121F41">
            <w:pPr>
              <w:numPr>
                <w:ilvl w:val="0"/>
                <w:numId w:val="25"/>
              </w:numPr>
              <w:spacing w:after="0" w:line="240" w:lineRule="auto"/>
              <w:jc w:val="both"/>
              <w:rPr>
                <w:rFonts w:ascii="Times New Roman" w:hAnsi="Times New Roman"/>
                <w:b/>
                <w:bCs/>
                <w:i/>
                <w:iCs/>
                <w:lang w:val="ro-RO"/>
              </w:rPr>
            </w:pPr>
            <w:r w:rsidRPr="006A39DB">
              <w:rPr>
                <w:rFonts w:ascii="Times New Roman" w:hAnsi="Times New Roman"/>
                <w:b/>
                <w:i/>
                <w:iCs/>
                <w:lang w:val="ro-RO"/>
              </w:rPr>
              <w:lastRenderedPageBreak/>
              <w:t>Efectuarea unui studiu asupra situaţiei existente privind procesul de votare şi înregistrarea alegătorilor şi preluarea, în perspectivă, a celor mai bune practici internaţionale (2014-2015)</w:t>
            </w:r>
          </w:p>
          <w:p w:rsidR="00121F41" w:rsidRPr="006A39DB" w:rsidRDefault="00121F41" w:rsidP="006A39DB">
            <w:pPr>
              <w:spacing w:after="0" w:line="240" w:lineRule="auto"/>
              <w:jc w:val="both"/>
              <w:rPr>
                <w:rFonts w:ascii="Times New Roman" w:hAnsi="Times New Roman"/>
                <w:b/>
                <w:i/>
                <w:iCs/>
                <w:u w:val="single"/>
                <w:lang w:val="ro-RO"/>
              </w:rPr>
            </w:pPr>
          </w:p>
        </w:tc>
      </w:tr>
      <w:tr w:rsidR="00121F41" w:rsidRPr="008E5A4D" w:rsidTr="00121F41">
        <w:tc>
          <w:tcPr>
            <w:tcW w:w="14678" w:type="dxa"/>
            <w:tcBorders>
              <w:top w:val="single" w:sz="4" w:space="0" w:color="C9C9C9"/>
              <w:left w:val="nil"/>
              <w:bottom w:val="single" w:sz="4" w:space="0" w:color="C9C9C9"/>
              <w:right w:val="single" w:sz="4" w:space="0" w:color="C9C9C9"/>
            </w:tcBorders>
            <w:shd w:val="clear" w:color="auto" w:fill="FFFFFF"/>
          </w:tcPr>
          <w:p w:rsidR="00121F41" w:rsidRPr="006A39DB" w:rsidRDefault="00121F41" w:rsidP="00121F41">
            <w:pPr>
              <w:spacing w:after="0" w:line="240" w:lineRule="auto"/>
              <w:contextualSpacing/>
              <w:jc w:val="both"/>
              <w:rPr>
                <w:rFonts w:ascii="Times New Roman" w:hAnsi="Times New Roman"/>
                <w:bCs/>
                <w:iCs/>
                <w:lang w:val="ro-RO" w:eastAsia="zh-CN"/>
              </w:rPr>
            </w:pPr>
            <w:r w:rsidRPr="006A39DB">
              <w:rPr>
                <w:rFonts w:ascii="Times New Roman" w:hAnsi="Times New Roman"/>
                <w:b/>
                <w:i/>
                <w:iCs/>
                <w:u w:val="single"/>
                <w:lang w:val="ro-RO"/>
              </w:rPr>
              <w:t>Realizat.</w:t>
            </w:r>
            <w:r w:rsidRPr="006A39DB">
              <w:rPr>
                <w:rFonts w:ascii="Times New Roman" w:hAnsi="Times New Roman"/>
                <w:iCs/>
                <w:color w:val="000000"/>
                <w:lang w:val="ro-RO"/>
              </w:rPr>
              <w:t xml:space="preserve"> </w:t>
            </w:r>
            <w:r w:rsidRPr="006A39DB">
              <w:rPr>
                <w:rFonts w:ascii="Times New Roman" w:hAnsi="Times New Roman"/>
                <w:bCs/>
                <w:iCs/>
                <w:lang w:val="ro-RO" w:eastAsia="zh-CN"/>
              </w:rPr>
              <w:t xml:space="preserve">Studiul privind particularitățile procesului de înregistrare a alegătorilor a fost elaborat în anul 2014 și a avut ca scop analiza particularităților procesului de înregistrare a alegătorilor, de întocmire a listelor electorale și menținere a registrelor alegătorilor, atît în Republica Moldova, cît și în unele țări în care aceste acțiuni decurg într-un mod similar celui din țara noastră, precum și relevarea celor mai bune practici. Studiul a făcut referire la principiile și standardele internaționale aplicate procesului de înregistrare a alegătorilor (transparența, protecția datelor cu caracter personal, acuratețea, integritatea) și a scos în evidență unele deficiențe și necesități de îmbunătățire a acestui proces în Republica Moldova, expuse sub forma unor concluzii și recomandări pertinente, care parțial au fost deja implementate de CEC. </w:t>
            </w:r>
          </w:p>
          <w:p w:rsidR="00121F41" w:rsidRDefault="00121F41" w:rsidP="00121F41">
            <w:pPr>
              <w:spacing w:after="0" w:line="240" w:lineRule="auto"/>
              <w:jc w:val="both"/>
              <w:rPr>
                <w:rFonts w:ascii="Times New Roman" w:hAnsi="Times New Roman"/>
                <w:bCs/>
                <w:iCs/>
                <w:lang w:val="ro-RO" w:eastAsia="zh-CN"/>
              </w:rPr>
            </w:pPr>
            <w:r w:rsidRPr="006A39DB">
              <w:rPr>
                <w:rFonts w:ascii="Times New Roman" w:hAnsi="Times New Roman"/>
                <w:bCs/>
                <w:iCs/>
                <w:lang w:val="ro-RO" w:eastAsia="zh-CN"/>
              </w:rPr>
              <w:t>Toate studiile prevăzute de prezentul Plan strategic, precum și de Planurile anuale de activitate ale CEC, au fost publicate în Buletinele informative ale Comisiei Electorale Centrale</w:t>
            </w:r>
          </w:p>
          <w:p w:rsidR="00121F41" w:rsidRPr="006A39DB" w:rsidRDefault="00121F41" w:rsidP="00121F41">
            <w:pPr>
              <w:spacing w:after="0" w:line="240" w:lineRule="auto"/>
              <w:jc w:val="both"/>
              <w:rPr>
                <w:rFonts w:ascii="Times New Roman" w:hAnsi="Times New Roman"/>
                <w:b/>
                <w:i/>
                <w:iCs/>
                <w:u w:val="single"/>
                <w:lang w:val="ro-RO"/>
              </w:rPr>
            </w:pPr>
          </w:p>
        </w:tc>
      </w:tr>
      <w:tr w:rsidR="00121F41" w:rsidRPr="00C87C3E" w:rsidTr="006A39DB">
        <w:tc>
          <w:tcPr>
            <w:tcW w:w="14678" w:type="dxa"/>
            <w:tcBorders>
              <w:top w:val="single" w:sz="4" w:space="0" w:color="C9C9C9"/>
              <w:left w:val="nil"/>
              <w:bottom w:val="nil"/>
              <w:right w:val="single" w:sz="4" w:space="0" w:color="C9C9C9"/>
            </w:tcBorders>
            <w:shd w:val="clear" w:color="auto" w:fill="FFFFFF"/>
          </w:tcPr>
          <w:tbl>
            <w:tblPr>
              <w:tblW w:w="14570"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1E0" w:firstRow="1" w:lastRow="1" w:firstColumn="1" w:lastColumn="1" w:noHBand="0" w:noVBand="0"/>
            </w:tblPr>
            <w:tblGrid>
              <w:gridCol w:w="14570"/>
            </w:tblGrid>
            <w:tr w:rsidR="00121F41" w:rsidRPr="008E5A4D" w:rsidTr="008156BF">
              <w:trPr>
                <w:trHeight w:val="577"/>
              </w:trPr>
              <w:tc>
                <w:tcPr>
                  <w:tcW w:w="14570" w:type="dxa"/>
                  <w:tcBorders>
                    <w:left w:val="nil"/>
                    <w:bottom w:val="nil"/>
                  </w:tcBorders>
                  <w:shd w:val="clear" w:color="auto" w:fill="BDD6EE"/>
                </w:tcPr>
                <w:p w:rsidR="00121F41" w:rsidRPr="0014487D" w:rsidRDefault="00121F41" w:rsidP="008156BF">
                  <w:pPr>
                    <w:pStyle w:val="1"/>
                    <w:shd w:val="clear" w:color="auto" w:fill="BDD6EE"/>
                    <w:suppressAutoHyphens w:val="0"/>
                    <w:ind w:left="0"/>
                    <w:jc w:val="center"/>
                    <w:rPr>
                      <w:b/>
                      <w:i/>
                      <w:iCs/>
                      <w:smallCaps/>
                      <w:sz w:val="22"/>
                      <w:szCs w:val="22"/>
                      <w:lang w:val="ro-RO"/>
                    </w:rPr>
                  </w:pPr>
                </w:p>
                <w:p w:rsidR="00121F41" w:rsidRPr="0014487D" w:rsidRDefault="00121F41" w:rsidP="008156BF">
                  <w:pPr>
                    <w:pStyle w:val="1"/>
                    <w:shd w:val="clear" w:color="auto" w:fill="BDD6EE"/>
                    <w:suppressAutoHyphens w:val="0"/>
                    <w:ind w:left="0"/>
                    <w:jc w:val="center"/>
                    <w:rPr>
                      <w:b/>
                      <w:i/>
                      <w:iCs/>
                      <w:smallCaps/>
                      <w:lang w:val="ro-RO"/>
                    </w:rPr>
                  </w:pPr>
                  <w:r w:rsidRPr="0014487D">
                    <w:rPr>
                      <w:b/>
                      <w:i/>
                      <w:iCs/>
                      <w:smallCaps/>
                      <w:lang w:val="ro-RO"/>
                    </w:rPr>
                    <w:t>Obiectivul 4. Perfecţionarea continuă a cadrului legal electoral şi al celui conex</w:t>
                  </w:r>
                </w:p>
                <w:p w:rsidR="00121F41" w:rsidRPr="0014487D" w:rsidRDefault="00121F41" w:rsidP="008156BF">
                  <w:pPr>
                    <w:pStyle w:val="1"/>
                    <w:shd w:val="clear" w:color="auto" w:fill="BDD6EE"/>
                    <w:suppressAutoHyphens w:val="0"/>
                    <w:ind w:left="0"/>
                    <w:jc w:val="center"/>
                    <w:rPr>
                      <w:b/>
                      <w:i/>
                      <w:iCs/>
                      <w:lang w:val="ro-RO"/>
                    </w:rPr>
                  </w:pPr>
                </w:p>
              </w:tc>
            </w:tr>
            <w:tr w:rsidR="00121F41" w:rsidRPr="008E5A4D" w:rsidTr="00121F41">
              <w:trPr>
                <w:trHeight w:val="300"/>
              </w:trPr>
              <w:tc>
                <w:tcPr>
                  <w:tcW w:w="14570" w:type="dxa"/>
                  <w:tcBorders>
                    <w:left w:val="nil"/>
                    <w:bottom w:val="nil"/>
                  </w:tcBorders>
                  <w:shd w:val="clear" w:color="auto" w:fill="DEEAF6" w:themeFill="accent1" w:themeFillTint="33"/>
                </w:tcPr>
                <w:p w:rsidR="00121F41" w:rsidRPr="00467E70" w:rsidRDefault="00121F41" w:rsidP="008156BF">
                  <w:pPr>
                    <w:numPr>
                      <w:ilvl w:val="0"/>
                      <w:numId w:val="2"/>
                    </w:numPr>
                    <w:spacing w:before="240" w:line="240" w:lineRule="auto"/>
                    <w:jc w:val="both"/>
                    <w:rPr>
                      <w:rFonts w:ascii="Times New Roman" w:hAnsi="Times New Roman"/>
                      <w:b/>
                      <w:i/>
                      <w:iCs/>
                      <w:lang w:val="ro-RO"/>
                    </w:rPr>
                  </w:pPr>
                  <w:r w:rsidRPr="00467E70">
                    <w:rPr>
                      <w:rFonts w:ascii="Times New Roman" w:hAnsi="Times New Roman"/>
                      <w:b/>
                      <w:i/>
                      <w:iCs/>
                      <w:lang w:val="ro-RO"/>
                    </w:rPr>
                    <w:t>Efectuarea unei analize ample a prevederilor legislaţiei electorale în domeniile cheie, pentru identificarea deficienţelor existente, inclusiv prin atragerea experţilor în domeniu şi reprezentanţilor unor autorităţi relevante (2012-2013)</w:t>
                  </w:r>
                </w:p>
              </w:tc>
            </w:tr>
            <w:tr w:rsidR="00121F41" w:rsidRPr="008E5A4D" w:rsidTr="008156BF">
              <w:trPr>
                <w:trHeight w:val="300"/>
              </w:trPr>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hAnsi="Times New Roman"/>
                      <w:bCs/>
                      <w:iCs/>
                      <w:lang w:val="ro-RO"/>
                    </w:rPr>
                  </w:pPr>
                  <w:r w:rsidRPr="00A54163">
                    <w:rPr>
                      <w:rFonts w:ascii="Times New Roman" w:hAnsi="Times New Roman"/>
                      <w:b/>
                      <w:i/>
                      <w:iCs/>
                      <w:u w:val="single"/>
                      <w:lang w:val="ro-RO"/>
                    </w:rPr>
                    <w:t>Realizat.</w:t>
                  </w:r>
                  <w:r w:rsidRPr="00467E70">
                    <w:rPr>
                      <w:rFonts w:ascii="Times New Roman" w:hAnsi="Times New Roman"/>
                      <w:b/>
                      <w:iCs/>
                      <w:lang w:val="ro-RO"/>
                    </w:rPr>
                    <w:t xml:space="preserve"> </w:t>
                  </w:r>
                  <w:r w:rsidRPr="00A54163">
                    <w:rPr>
                      <w:rFonts w:ascii="Times New Roman" w:hAnsi="Times New Roman"/>
                      <w:iCs/>
                      <w:lang w:val="ro-RO"/>
                    </w:rPr>
                    <w:t>Printre autoritățile responsabile de</w:t>
                  </w:r>
                  <w:r w:rsidRPr="00467E70">
                    <w:rPr>
                      <w:rFonts w:ascii="Times New Roman" w:hAnsi="Times New Roman"/>
                      <w:bCs/>
                      <w:iCs/>
                      <w:lang w:val="ro-RO"/>
                    </w:rPr>
                    <w:t xml:space="preserve"> elaborarea proiectului de lege </w:t>
                  </w:r>
                  <w:r>
                    <w:rPr>
                      <w:rFonts w:ascii="Times New Roman" w:hAnsi="Times New Roman"/>
                      <w:bCs/>
                      <w:iCs/>
                      <w:lang w:val="ro-RO"/>
                    </w:rPr>
                    <w:t>pentru</w:t>
                  </w:r>
                  <w:r w:rsidRPr="00467E70">
                    <w:rPr>
                      <w:rFonts w:ascii="Times New Roman" w:hAnsi="Times New Roman"/>
                      <w:bCs/>
                      <w:iCs/>
                      <w:lang w:val="ro-RO"/>
                    </w:rPr>
                    <w:t xml:space="preserve"> modificarea şi completarea cadrului legal în vederea punerii în aplicare a recomandărilor GRECO la capitolul „Transparenţa în finanţarea partidelor politice”</w:t>
                  </w:r>
                  <w:r>
                    <w:rPr>
                      <w:rFonts w:ascii="Times New Roman" w:hAnsi="Times New Roman"/>
                      <w:b/>
                      <w:iCs/>
                      <w:lang w:val="ro-RO"/>
                    </w:rPr>
                    <w:t xml:space="preserve"> </w:t>
                  </w:r>
                  <w:r w:rsidRPr="00A54163">
                    <w:rPr>
                      <w:rFonts w:ascii="Times New Roman" w:hAnsi="Times New Roman"/>
                      <w:iCs/>
                      <w:lang w:val="ro-RO"/>
                    </w:rPr>
                    <w:t>se numără și</w:t>
                  </w:r>
                  <w:r>
                    <w:rPr>
                      <w:rFonts w:ascii="Times New Roman" w:hAnsi="Times New Roman"/>
                      <w:b/>
                      <w:iCs/>
                      <w:lang w:val="ro-RO"/>
                    </w:rPr>
                    <w:t xml:space="preserve"> </w:t>
                  </w:r>
                  <w:r w:rsidRPr="00467E70">
                    <w:rPr>
                      <w:rFonts w:ascii="Times New Roman" w:hAnsi="Times New Roman"/>
                      <w:iCs/>
                      <w:lang w:val="ro-RO"/>
                    </w:rPr>
                    <w:t>Comisia Electorală Centrală</w:t>
                  </w:r>
                  <w:r>
                    <w:rPr>
                      <w:rFonts w:ascii="Times New Roman" w:hAnsi="Times New Roman"/>
                      <w:iCs/>
                      <w:lang w:val="ro-RO"/>
                    </w:rPr>
                    <w:t>. În acest scop</w:t>
                  </w:r>
                  <w:r w:rsidRPr="00467E70">
                    <w:rPr>
                      <w:rFonts w:ascii="Times New Roman" w:hAnsi="Times New Roman"/>
                      <w:iCs/>
                      <w:lang w:val="ro-RO"/>
                    </w:rPr>
                    <w:t xml:space="preserve"> </w:t>
                  </w:r>
                  <w:r w:rsidRPr="00467E70">
                    <w:rPr>
                      <w:rFonts w:ascii="Times New Roman" w:hAnsi="Times New Roman"/>
                      <w:bCs/>
                      <w:iCs/>
                      <w:lang w:val="ro-RO"/>
                    </w:rPr>
                    <w:t xml:space="preserve">a fost creat un grup de lucru </w:t>
                  </w:r>
                  <w:r>
                    <w:rPr>
                      <w:rFonts w:ascii="Times New Roman" w:hAnsi="Times New Roman"/>
                      <w:bCs/>
                      <w:iCs/>
                      <w:lang w:val="ro-RO"/>
                    </w:rPr>
                    <w:t>care să</w:t>
                  </w:r>
                  <w:r w:rsidRPr="00467E70">
                    <w:rPr>
                      <w:rFonts w:ascii="Times New Roman" w:hAnsi="Times New Roman"/>
                      <w:bCs/>
                      <w:iCs/>
                      <w:lang w:val="ro-RO"/>
                    </w:rPr>
                    <w:t xml:space="preserve"> elabor</w:t>
                  </w:r>
                  <w:r>
                    <w:rPr>
                      <w:rFonts w:ascii="Times New Roman" w:hAnsi="Times New Roman"/>
                      <w:bCs/>
                      <w:iCs/>
                      <w:lang w:val="ro-RO"/>
                    </w:rPr>
                    <w:t>eze</w:t>
                  </w:r>
                  <w:r w:rsidRPr="00467E70">
                    <w:rPr>
                      <w:rFonts w:ascii="Times New Roman" w:hAnsi="Times New Roman"/>
                      <w:bCs/>
                      <w:iCs/>
                      <w:lang w:val="ro-RO"/>
                    </w:rPr>
                    <w:t xml:space="preserve"> propuneri de modificare a legislaţiei în domeniul vizat</w:t>
                  </w:r>
                  <w:r>
                    <w:rPr>
                      <w:rFonts w:ascii="Times New Roman" w:hAnsi="Times New Roman"/>
                      <w:bCs/>
                      <w:iCs/>
                      <w:lang w:val="ro-RO"/>
                    </w:rPr>
                    <w:t>. Pentru aceasta s-a</w:t>
                  </w:r>
                  <w:r w:rsidRPr="00467E70">
                    <w:rPr>
                      <w:rFonts w:ascii="Times New Roman" w:hAnsi="Times New Roman"/>
                      <w:bCs/>
                      <w:iCs/>
                      <w:lang w:val="ro-RO"/>
                    </w:rPr>
                    <w:t xml:space="preserve"> efectuat o analiză a prevederilor legislaţiei electorale în  domeniul reflectării de către mass-media a procesului electoral în perioada electorală, </w:t>
                  </w:r>
                  <w:r>
                    <w:rPr>
                      <w:rFonts w:ascii="Times New Roman" w:hAnsi="Times New Roman"/>
                      <w:bCs/>
                      <w:iCs/>
                      <w:lang w:val="ro-RO"/>
                    </w:rPr>
                    <w:t>în baza</w:t>
                  </w:r>
                  <w:r w:rsidRPr="00467E70">
                    <w:rPr>
                      <w:rFonts w:ascii="Times New Roman" w:hAnsi="Times New Roman"/>
                      <w:bCs/>
                      <w:iCs/>
                      <w:lang w:val="ro-RO"/>
                    </w:rPr>
                    <w:t xml:space="preserve"> rezultatel</w:t>
                  </w:r>
                  <w:r>
                    <w:rPr>
                      <w:rFonts w:ascii="Times New Roman" w:hAnsi="Times New Roman"/>
                      <w:bCs/>
                      <w:iCs/>
                      <w:lang w:val="ro-RO"/>
                    </w:rPr>
                    <w:t>or</w:t>
                  </w:r>
                  <w:r w:rsidRPr="00467E70">
                    <w:rPr>
                      <w:rFonts w:ascii="Times New Roman" w:hAnsi="Times New Roman"/>
                      <w:bCs/>
                      <w:iCs/>
                      <w:lang w:val="ro-RO"/>
                    </w:rPr>
                    <w:t xml:space="preserve"> analizei post-electorale şi recomandărilor </w:t>
                  </w:r>
                  <w:r w:rsidRPr="00467E70">
                    <w:rPr>
                      <w:rFonts w:ascii="Times New Roman" w:hAnsi="Times New Roman"/>
                      <w:iCs/>
                      <w:spacing w:val="2"/>
                      <w:shd w:val="clear" w:color="auto" w:fill="FDFDFD"/>
                      <w:lang w:val="ro-RO"/>
                    </w:rPr>
                    <w:t xml:space="preserve">observatorilor. </w:t>
                  </w:r>
                  <w:r>
                    <w:rPr>
                      <w:rFonts w:ascii="Times New Roman" w:hAnsi="Times New Roman"/>
                      <w:iCs/>
                      <w:spacing w:val="2"/>
                      <w:shd w:val="clear" w:color="auto" w:fill="FDFDFD"/>
                      <w:lang w:val="ro-RO"/>
                    </w:rPr>
                    <w:t xml:space="preserve">O problemă legată de transparență în activitate este asigurarea </w:t>
                  </w:r>
                  <w:r w:rsidRPr="00467E70">
                    <w:rPr>
                      <w:rFonts w:ascii="Times New Roman" w:hAnsi="Times New Roman"/>
                      <w:iCs/>
                      <w:spacing w:val="2"/>
                      <w:shd w:val="clear" w:color="auto" w:fill="FDFDFD"/>
                      <w:lang w:val="ro-RO"/>
                    </w:rPr>
                    <w:t>protecţi</w:t>
                  </w:r>
                  <w:r>
                    <w:rPr>
                      <w:rFonts w:ascii="Times New Roman" w:hAnsi="Times New Roman"/>
                      <w:iCs/>
                      <w:spacing w:val="2"/>
                      <w:shd w:val="clear" w:color="auto" w:fill="FDFDFD"/>
                      <w:lang w:val="ro-RO"/>
                    </w:rPr>
                    <w:t>ei</w:t>
                  </w:r>
                  <w:r w:rsidRPr="00467E70">
                    <w:rPr>
                      <w:rFonts w:ascii="Times New Roman" w:hAnsi="Times New Roman"/>
                      <w:iCs/>
                      <w:spacing w:val="2"/>
                      <w:shd w:val="clear" w:color="auto" w:fill="FDFDFD"/>
                      <w:lang w:val="ro-RO"/>
                    </w:rPr>
                    <w:t xml:space="preserve"> datelor cu caracter personal</w:t>
                  </w:r>
                  <w:r>
                    <w:rPr>
                      <w:rFonts w:ascii="Times New Roman" w:hAnsi="Times New Roman"/>
                      <w:iCs/>
                      <w:spacing w:val="2"/>
                      <w:shd w:val="clear" w:color="auto" w:fill="FDFDFD"/>
                      <w:lang w:val="ro-RO"/>
                    </w:rPr>
                    <w:t xml:space="preserve">. </w:t>
                  </w:r>
                  <w:r w:rsidRPr="00467E70">
                    <w:rPr>
                      <w:rFonts w:ascii="Times New Roman" w:hAnsi="Times New Roman"/>
                      <w:iCs/>
                      <w:spacing w:val="2"/>
                      <w:shd w:val="clear" w:color="auto" w:fill="FDFDFD"/>
                      <w:lang w:val="ro-RO"/>
                    </w:rPr>
                    <w:t xml:space="preserve"> </w:t>
                  </w:r>
                  <w:r>
                    <w:rPr>
                      <w:rFonts w:ascii="Times New Roman" w:hAnsi="Times New Roman"/>
                      <w:iCs/>
                      <w:spacing w:val="2"/>
                      <w:shd w:val="clear" w:color="auto" w:fill="FDFDFD"/>
                      <w:lang w:val="ro-RO"/>
                    </w:rPr>
                    <w:t>CEC a</w:t>
                  </w:r>
                  <w:r w:rsidRPr="00467E70">
                    <w:rPr>
                      <w:rFonts w:ascii="Times New Roman" w:hAnsi="Times New Roman"/>
                      <w:iCs/>
                      <w:spacing w:val="2"/>
                      <w:shd w:val="clear" w:color="auto" w:fill="FDFDFD"/>
                      <w:lang w:val="ro-RO"/>
                    </w:rPr>
                    <w:t xml:space="preserve"> realizat o analiză </w:t>
                  </w:r>
                  <w:r>
                    <w:rPr>
                      <w:rFonts w:ascii="Times New Roman" w:hAnsi="Times New Roman"/>
                      <w:iCs/>
                      <w:spacing w:val="2"/>
                      <w:shd w:val="clear" w:color="auto" w:fill="FDFDFD"/>
                      <w:lang w:val="ro-RO"/>
                    </w:rPr>
                    <w:t xml:space="preserve">a legislației electorale și a celei de referință în domeniul protecției datelor cu caracter personal, în cadrul căreia </w:t>
                  </w:r>
                  <w:r w:rsidRPr="00467E70">
                    <w:rPr>
                      <w:rFonts w:ascii="Times New Roman" w:hAnsi="Times New Roman"/>
                      <w:iCs/>
                      <w:spacing w:val="2"/>
                      <w:shd w:val="clear" w:color="auto" w:fill="FDFDFD"/>
                      <w:lang w:val="ro-RO"/>
                    </w:rPr>
                    <w:t xml:space="preserve">au fost identificate deficienţe şi neconcordanţe </w:t>
                  </w:r>
                  <w:r>
                    <w:rPr>
                      <w:rFonts w:ascii="Times New Roman" w:hAnsi="Times New Roman"/>
                      <w:iCs/>
                      <w:spacing w:val="2"/>
                      <w:shd w:val="clear" w:color="auto" w:fill="FDFDFD"/>
                      <w:lang w:val="ro-RO"/>
                    </w:rPr>
                    <w:t xml:space="preserve">între actele legislative ce reglementează aceste două domenii. </w:t>
                  </w:r>
                  <w:r w:rsidRPr="00467E70">
                    <w:rPr>
                      <w:rFonts w:ascii="Times New Roman" w:hAnsi="Times New Roman"/>
                      <w:iCs/>
                      <w:spacing w:val="2"/>
                      <w:shd w:val="clear" w:color="auto" w:fill="FDFDFD"/>
                      <w:lang w:val="ro-RO"/>
                    </w:rPr>
                    <w:t>Acestea au fost prezentate într-un raport privind utilizarea acceptabilă a datelor personale în domeniul electoral</w:t>
                  </w:r>
                  <w:r>
                    <w:rPr>
                      <w:rFonts w:ascii="Times New Roman" w:hAnsi="Times New Roman"/>
                      <w:iCs/>
                      <w:spacing w:val="2"/>
                      <w:shd w:val="clear" w:color="auto" w:fill="FDFDFD"/>
                      <w:lang w:val="ro-RO"/>
                    </w:rPr>
                    <w:t xml:space="preserve"> și cele</w:t>
                  </w:r>
                  <w:r w:rsidRPr="00467E70">
                    <w:rPr>
                      <w:rStyle w:val="apple-converted-space"/>
                      <w:rFonts w:ascii="Times New Roman" w:hAnsi="Times New Roman"/>
                      <w:iCs/>
                      <w:spacing w:val="2"/>
                      <w:shd w:val="clear" w:color="auto" w:fill="FDFDFD"/>
                      <w:lang w:val="ro-RO"/>
                    </w:rPr>
                    <w:t> </w:t>
                  </w:r>
                  <w:r w:rsidRPr="00467E70">
                    <w:rPr>
                      <w:rStyle w:val="object"/>
                      <w:rFonts w:ascii="Times New Roman" w:hAnsi="Times New Roman"/>
                      <w:iCs/>
                      <w:spacing w:val="2"/>
                      <w:shd w:val="clear" w:color="auto" w:fill="FDFDFD"/>
                      <w:lang w:val="ro-RO"/>
                    </w:rPr>
                    <w:t xml:space="preserve">mai </w:t>
                  </w:r>
                  <w:r w:rsidRPr="00467E70">
                    <w:rPr>
                      <w:rFonts w:ascii="Times New Roman" w:hAnsi="Times New Roman"/>
                      <w:iCs/>
                      <w:spacing w:val="2"/>
                      <w:shd w:val="clear" w:color="auto" w:fill="FDFDFD"/>
                      <w:lang w:val="ro-RO"/>
                    </w:rPr>
                    <w:t xml:space="preserve">bune practici internaţionale în vederea îmbunătăţirii calităţii listelor, publicării acestora şi asigurării </w:t>
                  </w:r>
                  <w:r w:rsidRPr="00467E70">
                    <w:rPr>
                      <w:rFonts w:ascii="Times New Roman" w:hAnsi="Times New Roman"/>
                      <w:iCs/>
                      <w:lang w:val="ro-RO"/>
                    </w:rPr>
                    <w:t>transparenţei pentru concurenţii electorali, cu respectarea cerinţelor legate de protecţia datelor.</w:t>
                  </w:r>
                </w:p>
                <w:p w:rsidR="00121F41" w:rsidRPr="001E6978" w:rsidRDefault="00121F41" w:rsidP="001E6978">
                  <w:pPr>
                    <w:spacing w:after="0" w:line="240" w:lineRule="auto"/>
                    <w:ind w:firstLine="567"/>
                    <w:jc w:val="both"/>
                    <w:rPr>
                      <w:rFonts w:ascii="Times New Roman" w:hAnsi="Times New Roman"/>
                      <w:bCs/>
                      <w:iCs/>
                      <w:lang w:val="ro-RO"/>
                    </w:rPr>
                  </w:pPr>
                  <w:r w:rsidRPr="00467E70">
                    <w:rPr>
                      <w:rFonts w:ascii="Times New Roman" w:hAnsi="Times New Roman"/>
                      <w:bCs/>
                      <w:iCs/>
                      <w:lang w:val="ro-RO"/>
                    </w:rPr>
                    <w:t>Grup</w:t>
                  </w:r>
                  <w:r>
                    <w:rPr>
                      <w:rFonts w:ascii="Times New Roman" w:hAnsi="Times New Roman"/>
                      <w:bCs/>
                      <w:iCs/>
                      <w:lang w:val="ro-RO"/>
                    </w:rPr>
                    <w:t>ul</w:t>
                  </w:r>
                  <w:r w:rsidRPr="00467E70">
                    <w:rPr>
                      <w:rFonts w:ascii="Times New Roman" w:hAnsi="Times New Roman"/>
                      <w:bCs/>
                      <w:iCs/>
                      <w:lang w:val="ro-RO"/>
                    </w:rPr>
                    <w:t xml:space="preserve"> de lucru interinstituţional </w:t>
                  </w:r>
                  <w:r>
                    <w:rPr>
                      <w:rFonts w:ascii="Times New Roman" w:hAnsi="Times New Roman"/>
                      <w:bCs/>
                      <w:iCs/>
                      <w:lang w:val="ro-RO"/>
                    </w:rPr>
                    <w:t xml:space="preserve">creat </w:t>
                  </w:r>
                  <w:r w:rsidRPr="00467E70">
                    <w:rPr>
                      <w:rFonts w:ascii="Times New Roman" w:hAnsi="Times New Roman"/>
                      <w:iCs/>
                      <w:lang w:val="ro-RO"/>
                    </w:rPr>
                    <w:t xml:space="preserve">prin dispoziția </w:t>
                  </w:r>
                  <w:r w:rsidRPr="00467E70">
                    <w:rPr>
                      <w:rFonts w:ascii="Times New Roman" w:hAnsi="Times New Roman"/>
                      <w:bCs/>
                      <w:iCs/>
                      <w:lang w:val="ro-RO"/>
                    </w:rPr>
                    <w:t xml:space="preserve">nr.35-a din 11 septembrie 2015 a președintelui CEC </w:t>
                  </w:r>
                  <w:r>
                    <w:rPr>
                      <w:rFonts w:ascii="Times New Roman" w:hAnsi="Times New Roman"/>
                      <w:bCs/>
                      <w:iCs/>
                      <w:lang w:val="ro-RO"/>
                    </w:rPr>
                    <w:t xml:space="preserve">are ca obiectiv principal elaborarea propunerilor de modificare a </w:t>
                  </w:r>
                  <w:r w:rsidRPr="00467E70">
                    <w:rPr>
                      <w:rFonts w:ascii="Times New Roman" w:hAnsi="Times New Roman"/>
                      <w:iCs/>
                      <w:lang w:val="ro-RO"/>
                    </w:rPr>
                    <w:t>Codului electoral și după caz, a legislației conexe</w:t>
                  </w:r>
                  <w:r>
                    <w:rPr>
                      <w:rFonts w:ascii="Times New Roman" w:hAnsi="Times New Roman"/>
                      <w:iCs/>
                      <w:lang w:val="ro-RO"/>
                    </w:rPr>
                    <w:t xml:space="preserve"> în vederea îmbunătățirii cadrului legal existent</w:t>
                  </w:r>
                  <w:r w:rsidRPr="00467E70">
                    <w:rPr>
                      <w:rFonts w:ascii="Times New Roman" w:hAnsi="Times New Roman"/>
                      <w:iCs/>
                      <w:lang w:val="ro-RO"/>
                    </w:rPr>
                    <w:t>. În componența grupului au fost incluși membri</w:t>
                  </w:r>
                  <w:r>
                    <w:rPr>
                      <w:rFonts w:ascii="Times New Roman" w:hAnsi="Times New Roman"/>
                      <w:iCs/>
                      <w:lang w:val="ro-RO"/>
                    </w:rPr>
                    <w:t xml:space="preserve"> </w:t>
                  </w:r>
                  <w:r>
                    <w:rPr>
                      <w:rFonts w:ascii="Times New Roman" w:hAnsi="Times New Roman"/>
                      <w:iCs/>
                      <w:lang w:val="ro-RO"/>
                    </w:rPr>
                    <w:lastRenderedPageBreak/>
                    <w:t>ai</w:t>
                  </w:r>
                  <w:r w:rsidRPr="00467E70">
                    <w:rPr>
                      <w:rFonts w:ascii="Times New Roman" w:hAnsi="Times New Roman"/>
                      <w:iCs/>
                      <w:lang w:val="ro-RO"/>
                    </w:rPr>
                    <w:t xml:space="preserve"> CEC, funcționari din cadrul Aparatului CEC, reprezentanți a Ministerului Justiției, ai Cancelariei de Stat și ai partidelor politice reprezentate în Parlamentul RM. </w:t>
                  </w:r>
                  <w:r>
                    <w:rPr>
                      <w:rFonts w:ascii="Times New Roman" w:hAnsi="Times New Roman"/>
                      <w:iCs/>
                      <w:lang w:val="ro-RO"/>
                    </w:rPr>
                    <w:t>P</w:t>
                  </w:r>
                  <w:r w:rsidRPr="00467E70">
                    <w:rPr>
                      <w:rFonts w:ascii="Times New Roman" w:hAnsi="Times New Roman"/>
                      <w:iCs/>
                      <w:lang w:val="ro-RO"/>
                    </w:rPr>
                    <w:t>roiect</w:t>
                  </w:r>
                  <w:r>
                    <w:rPr>
                      <w:rFonts w:ascii="Times New Roman" w:hAnsi="Times New Roman"/>
                      <w:iCs/>
                      <w:lang w:val="ro-RO"/>
                    </w:rPr>
                    <w:t>ul</w:t>
                  </w:r>
                  <w:r w:rsidRPr="00467E70">
                    <w:rPr>
                      <w:rFonts w:ascii="Times New Roman" w:hAnsi="Times New Roman"/>
                      <w:iCs/>
                      <w:lang w:val="ro-RO"/>
                    </w:rPr>
                    <w:t xml:space="preserve"> de lege</w:t>
                  </w:r>
                  <w:r>
                    <w:rPr>
                      <w:rFonts w:ascii="Times New Roman" w:hAnsi="Times New Roman"/>
                      <w:iCs/>
                      <w:lang w:val="ro-RO"/>
                    </w:rPr>
                    <w:t xml:space="preserve"> elaborat</w:t>
                  </w:r>
                  <w:r w:rsidRPr="00467E70">
                    <w:rPr>
                      <w:rFonts w:ascii="Times New Roman" w:hAnsi="Times New Roman"/>
                      <w:iCs/>
                      <w:lang w:val="ro-RO"/>
                    </w:rPr>
                    <w:t xml:space="preserve"> va fi supus consultărilor publice, </w:t>
                  </w:r>
                  <w:r>
                    <w:rPr>
                      <w:rFonts w:ascii="Times New Roman" w:hAnsi="Times New Roman"/>
                      <w:iCs/>
                      <w:lang w:val="ro-RO"/>
                    </w:rPr>
                    <w:t xml:space="preserve">după care </w:t>
                  </w:r>
                  <w:r w:rsidRPr="00467E70">
                    <w:rPr>
                      <w:rFonts w:ascii="Times New Roman" w:hAnsi="Times New Roman"/>
                      <w:iCs/>
                      <w:lang w:val="ro-RO"/>
                    </w:rPr>
                    <w:t>va fi înaintat Parlamentului spre aprobare.</w:t>
                  </w:r>
                </w:p>
              </w:tc>
            </w:tr>
            <w:tr w:rsidR="00121F41" w:rsidRPr="008E5A4D" w:rsidTr="008156BF">
              <w:trPr>
                <w:trHeight w:val="300"/>
              </w:trPr>
              <w:tc>
                <w:tcPr>
                  <w:tcW w:w="14570" w:type="dxa"/>
                  <w:tcBorders>
                    <w:left w:val="nil"/>
                    <w:bottom w:val="nil"/>
                  </w:tcBorders>
                  <w:shd w:val="clear" w:color="auto" w:fill="DEEAF6"/>
                </w:tcPr>
                <w:p w:rsidR="00121F41" w:rsidRPr="00467E70" w:rsidRDefault="00121F41" w:rsidP="00D5628B">
                  <w:pPr>
                    <w:numPr>
                      <w:ilvl w:val="0"/>
                      <w:numId w:val="2"/>
                    </w:numPr>
                    <w:tabs>
                      <w:tab w:val="left" w:pos="0"/>
                      <w:tab w:val="left" w:pos="1134"/>
                    </w:tabs>
                    <w:spacing w:before="240" w:line="240" w:lineRule="auto"/>
                    <w:ind w:left="714" w:hanging="357"/>
                    <w:jc w:val="both"/>
                    <w:rPr>
                      <w:rFonts w:ascii="Times New Roman" w:hAnsi="Times New Roman"/>
                      <w:b/>
                      <w:bCs/>
                      <w:i/>
                      <w:iCs/>
                      <w:lang w:val="ro-RO"/>
                    </w:rPr>
                  </w:pPr>
                  <w:r w:rsidRPr="00467E70">
                    <w:rPr>
                      <w:rFonts w:ascii="Times New Roman" w:hAnsi="Times New Roman"/>
                      <w:b/>
                      <w:i/>
                      <w:iCs/>
                      <w:lang w:val="ro-RO"/>
                    </w:rPr>
                    <w:lastRenderedPageBreak/>
                    <w:t>Elaborarea propunerilor de modificare a legislaţiei electorale în baza analizei efectuate, de comun acord cu instituţiile de resort (2012-2014)</w:t>
                  </w:r>
                </w:p>
              </w:tc>
            </w:tr>
            <w:tr w:rsidR="00121F41" w:rsidRPr="008E5A4D" w:rsidTr="008156BF">
              <w:trPr>
                <w:trHeight w:val="300"/>
              </w:trPr>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hAnsi="Times New Roman"/>
                      <w:b/>
                      <w:iCs/>
                      <w:lang w:val="ro-RO"/>
                    </w:rPr>
                  </w:pPr>
                  <w:r w:rsidRPr="00467E70">
                    <w:rPr>
                      <w:rFonts w:ascii="Times New Roman" w:hAnsi="Times New Roman"/>
                      <w:b/>
                      <w:i/>
                      <w:iCs/>
                      <w:u w:val="single"/>
                      <w:lang w:val="ro-RO"/>
                    </w:rPr>
                    <w:t>Realizat.</w:t>
                  </w:r>
                  <w:r w:rsidRPr="00467E70">
                    <w:rPr>
                      <w:rFonts w:ascii="Times New Roman" w:hAnsi="Times New Roman"/>
                      <w:b/>
                      <w:iCs/>
                      <w:lang w:val="ro-RO"/>
                    </w:rPr>
                    <w:t xml:space="preserve"> </w:t>
                  </w:r>
                  <w:r w:rsidRPr="00467E70">
                    <w:rPr>
                      <w:rFonts w:ascii="Times New Roman" w:hAnsi="Times New Roman"/>
                      <w:iCs/>
                      <w:lang w:val="ro-RO"/>
                    </w:rPr>
                    <w:t>În perioada 2012-2015, în scopul perfecţionării cadrului normativ în domeniul electoral și al celui conex, Comisia Electorală Centrală a formulat un șir de propuneri pentru modificarea şi completarea unor acte legislative: Codul electoral</w:t>
                  </w:r>
                  <w:r w:rsidRPr="00467E70">
                    <w:rPr>
                      <w:rFonts w:ascii="Times New Roman" w:eastAsia="SimSun" w:hAnsi="Times New Roman"/>
                      <w:iCs/>
                      <w:lang w:val="ro-RO"/>
                    </w:rPr>
                    <w:t>, Legea privind partidele politice, Codul contravenţional, Codul penal şi Codul de procedură penală, Codul fiscal, Legea Curţii de Conturi.</w:t>
                  </w:r>
                  <w:r w:rsidRPr="00467E70">
                    <w:rPr>
                      <w:rFonts w:ascii="Times New Roman" w:hAnsi="Times New Roman"/>
                      <w:iCs/>
                      <w:lang w:val="ro-RO"/>
                    </w:rPr>
                    <w:t xml:space="preserve"> Toate proiectele de lege, împreună cu notele informative asupra acestora</w:t>
                  </w:r>
                  <w:r>
                    <w:rPr>
                      <w:rFonts w:ascii="Times New Roman" w:hAnsi="Times New Roman"/>
                      <w:iCs/>
                      <w:lang w:val="ro-RO"/>
                    </w:rPr>
                    <w:t>,</w:t>
                  </w:r>
                  <w:r w:rsidRPr="00467E70">
                    <w:rPr>
                      <w:rFonts w:ascii="Times New Roman" w:hAnsi="Times New Roman"/>
                      <w:iCs/>
                      <w:lang w:val="ro-RO"/>
                    </w:rPr>
                    <w:t xml:space="preserve"> au fost transmise instituțiilor de resort.</w:t>
                  </w:r>
                  <w:r w:rsidRPr="00467E70">
                    <w:rPr>
                      <w:rFonts w:ascii="Times New Roman" w:hAnsi="Times New Roman"/>
                      <w:iCs/>
                      <w:vertAlign w:val="superscript"/>
                      <w:lang w:val="ro-RO"/>
                    </w:rPr>
                    <w:footnoteReference w:id="8"/>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bCs/>
                      <w:iCs/>
                      <w:lang w:val="ro-RO"/>
                    </w:rPr>
                    <w:t>În perioada de referință, Comisia a înaintat propuneri şi a aprobat avize asupra următoarelor proiecte de lege, ce vizează domeniul electoral sau are tangență cu domeniul electoral:</w:t>
                  </w:r>
                </w:p>
                <w:p w:rsidR="00121F41" w:rsidRPr="00467E70" w:rsidRDefault="00121F41" w:rsidP="008156BF">
                  <w:pPr>
                    <w:tabs>
                      <w:tab w:val="left" w:pos="0"/>
                      <w:tab w:val="left" w:pos="851"/>
                      <w:tab w:val="left" w:pos="1782"/>
                    </w:tabs>
                    <w:spacing w:after="0" w:line="240" w:lineRule="auto"/>
                    <w:jc w:val="both"/>
                    <w:rPr>
                      <w:rFonts w:ascii="Times New Roman" w:hAnsi="Times New Roman"/>
                      <w:bCs/>
                      <w:iCs/>
                      <w:lang w:val="ro-RO"/>
                    </w:rPr>
                  </w:pPr>
                  <w:r w:rsidRPr="00467E70">
                    <w:rPr>
                      <w:rFonts w:ascii="Times New Roman" w:hAnsi="Times New Roman"/>
                      <w:bCs/>
                      <w:iCs/>
                      <w:lang w:val="ro-RO"/>
                    </w:rPr>
                    <w:t xml:space="preserve">- </w:t>
                  </w:r>
                  <w:r w:rsidRPr="00467E70">
                    <w:rPr>
                      <w:rFonts w:ascii="Times New Roman" w:hAnsi="Times New Roman"/>
                      <w:bCs/>
                      <w:iCs/>
                      <w:lang w:val="ro-RO" w:eastAsia="ja-JP"/>
                    </w:rPr>
                    <w:t xml:space="preserve">pentru modificarea şi completarea unor acte legislative în vederea </w:t>
                  </w:r>
                  <w:r w:rsidRPr="00467E70">
                    <w:rPr>
                      <w:rFonts w:ascii="Times New Roman" w:hAnsi="Times New Roman"/>
                      <w:bCs/>
                      <w:iCs/>
                      <w:lang w:val="ro-RO"/>
                    </w:rPr>
                    <w:t>aducerii în concordanţă a cadrului legal cu prevederile Legii nr. 155 din 05.07.2012 în partea ce ţine de noile proceduri privind modificarea competenţei jurisdicţionale de examinare a litigiilor civile, economice şi de contencios administrativ (</w:t>
                  </w:r>
                  <w:r>
                    <w:rPr>
                      <w:rFonts w:ascii="Times New Roman" w:hAnsi="Times New Roman"/>
                      <w:bCs/>
                      <w:iCs/>
                      <w:lang w:val="ro-RO"/>
                    </w:rPr>
                    <w:t>H</w:t>
                  </w:r>
                  <w:r w:rsidRPr="00467E70">
                    <w:rPr>
                      <w:rFonts w:ascii="Times New Roman" w:hAnsi="Times New Roman"/>
                      <w:bCs/>
                      <w:iCs/>
                      <w:lang w:val="ro-RO"/>
                    </w:rPr>
                    <w:t>CEC nr. 1523 din 27.11.2012)</w:t>
                  </w:r>
                  <w:r w:rsidRPr="00467E70">
                    <w:rPr>
                      <w:rFonts w:ascii="Times New Roman" w:hAnsi="Times New Roman"/>
                      <w:bCs/>
                      <w:iCs/>
                      <w:vertAlign w:val="superscript"/>
                      <w:lang w:val="ro-RO" w:eastAsia="ja-JP"/>
                    </w:rPr>
                    <w:footnoteReference w:id="9"/>
                  </w:r>
                  <w:r w:rsidRPr="00467E70">
                    <w:rPr>
                      <w:rFonts w:ascii="Times New Roman" w:hAnsi="Times New Roman"/>
                      <w:bCs/>
                      <w:iCs/>
                      <w:lang w:val="ro-RO"/>
                    </w:rPr>
                    <w:t>;</w:t>
                  </w:r>
                </w:p>
                <w:p w:rsidR="00121F41" w:rsidRPr="00467E70" w:rsidRDefault="00121F41" w:rsidP="008156BF">
                  <w:pPr>
                    <w:spacing w:after="0" w:line="240" w:lineRule="auto"/>
                    <w:jc w:val="both"/>
                    <w:rPr>
                      <w:rFonts w:ascii="Times New Roman" w:hAnsi="Times New Roman"/>
                      <w:iCs/>
                      <w:lang w:val="ro-RO"/>
                    </w:rPr>
                  </w:pPr>
                  <w:r w:rsidRPr="00467E70">
                    <w:rPr>
                      <w:rFonts w:ascii="Times New Roman" w:hAnsi="Times New Roman"/>
                      <w:bCs/>
                      <w:iCs/>
                      <w:lang w:val="ro-RO"/>
                    </w:rPr>
                    <w:t xml:space="preserve">- </w:t>
                  </w:r>
                  <w:r w:rsidRPr="00467E70">
                    <w:rPr>
                      <w:rFonts w:ascii="Times New Roman" w:hAnsi="Times New Roman"/>
                      <w:b/>
                      <w:bCs/>
                      <w:iCs/>
                      <w:lang w:val="ro-RO"/>
                    </w:rPr>
                    <w:t>Nr. 2847</w:t>
                  </w:r>
                  <w:r w:rsidRPr="00467E70">
                    <w:rPr>
                      <w:rFonts w:ascii="Times New Roman" w:hAnsi="Times New Roman"/>
                      <w:bCs/>
                      <w:iCs/>
                      <w:lang w:val="ro-RO"/>
                    </w:rPr>
                    <w:t xml:space="preserve"> din 28 noiembrie 2012 </w:t>
                  </w:r>
                  <w:r w:rsidRPr="00467E70">
                    <w:rPr>
                      <w:rFonts w:ascii="Times New Roman" w:hAnsi="Times New Roman"/>
                      <w:iCs/>
                      <w:lang w:val="ro-RO"/>
                    </w:rPr>
                    <w:t>pentru modificarea art.181</w:t>
                  </w:r>
                  <w:r w:rsidRPr="00467E70">
                    <w:rPr>
                      <w:rFonts w:ascii="Times New Roman" w:hAnsi="Times New Roman"/>
                      <w:iCs/>
                      <w:vertAlign w:val="superscript"/>
                      <w:lang w:val="ro-RO"/>
                    </w:rPr>
                    <w:t xml:space="preserve">1 </w:t>
                  </w:r>
                  <w:r w:rsidRPr="00467E70">
                    <w:rPr>
                      <w:rFonts w:ascii="Times New Roman" w:hAnsi="Times New Roman"/>
                      <w:iCs/>
                      <w:lang w:val="ro-RO"/>
                    </w:rPr>
                    <w:t xml:space="preserve">din Codul penal al Republicii Moldova </w:t>
                  </w:r>
                  <w:r w:rsidRPr="00467E70">
                    <w:rPr>
                      <w:rFonts w:ascii="Times New Roman" w:hAnsi="Times New Roman"/>
                      <w:bCs/>
                      <w:iCs/>
                      <w:lang w:val="ro-RO"/>
                    </w:rPr>
                    <w:t>(</w:t>
                  </w:r>
                  <w:r>
                    <w:rPr>
                      <w:rFonts w:ascii="Times New Roman" w:hAnsi="Times New Roman"/>
                      <w:bCs/>
                      <w:iCs/>
                      <w:lang w:val="ro-RO"/>
                    </w:rPr>
                    <w:t>H</w:t>
                  </w:r>
                  <w:r w:rsidRPr="00467E70">
                    <w:rPr>
                      <w:rFonts w:ascii="Times New Roman" w:hAnsi="Times New Roman"/>
                      <w:bCs/>
                      <w:iCs/>
                      <w:lang w:val="ro-RO"/>
                    </w:rPr>
                    <w:t>CEC nr. 1603 din 24.12.2012)</w:t>
                  </w:r>
                  <w:r w:rsidRPr="00467E70">
                    <w:rPr>
                      <w:rFonts w:ascii="Times New Roman" w:hAnsi="Times New Roman"/>
                      <w:iCs/>
                      <w:vertAlign w:val="superscript"/>
                      <w:lang w:val="ro-RO"/>
                    </w:rPr>
                    <w:footnoteReference w:id="10"/>
                  </w:r>
                  <w:r w:rsidRPr="00467E70">
                    <w:rPr>
                      <w:rFonts w:ascii="Times New Roman" w:hAnsi="Times New Roman"/>
                      <w:bCs/>
                      <w:iCs/>
                      <w:lang w:val="ro-RO"/>
                    </w:rPr>
                    <w:t>;</w:t>
                  </w:r>
                </w:p>
                <w:p w:rsidR="00121F41" w:rsidRPr="00467E70" w:rsidRDefault="00121F41" w:rsidP="008156BF">
                  <w:pPr>
                    <w:spacing w:after="0" w:line="240" w:lineRule="auto"/>
                    <w:jc w:val="both"/>
                    <w:rPr>
                      <w:rFonts w:ascii="Times New Roman" w:hAnsi="Times New Roman"/>
                      <w:iCs/>
                      <w:lang w:val="ro-RO"/>
                    </w:rPr>
                  </w:pPr>
                  <w:r w:rsidRPr="00467E70">
                    <w:rPr>
                      <w:rFonts w:ascii="Times New Roman" w:hAnsi="Times New Roman"/>
                      <w:bCs/>
                      <w:iCs/>
                      <w:lang w:val="ro-RO" w:eastAsia="ja-JP"/>
                    </w:rPr>
                    <w:t xml:space="preserve">- </w:t>
                  </w:r>
                  <w:r w:rsidRPr="00467E70">
                    <w:rPr>
                      <w:rFonts w:ascii="Times New Roman" w:hAnsi="Times New Roman"/>
                      <w:b/>
                      <w:bCs/>
                      <w:iCs/>
                      <w:lang w:val="ro-RO"/>
                    </w:rPr>
                    <w:t>Nr. 466</w:t>
                  </w:r>
                  <w:r w:rsidRPr="00467E70">
                    <w:rPr>
                      <w:rFonts w:ascii="Times New Roman" w:hAnsi="Times New Roman"/>
                      <w:iCs/>
                      <w:lang w:val="ro-RO"/>
                    </w:rPr>
                    <w:t xml:space="preserve"> din 6 martie 2012 cu privire la modificarea şi completarea Codului electoral, înaintat cu titlu de iniţiativă legislativă de către deputatul în Parlament, Ana Guţu (votul prin corespondenţă/</w:t>
                  </w:r>
                  <w:r>
                    <w:rPr>
                      <w:rFonts w:ascii="Times New Roman" w:hAnsi="Times New Roman"/>
                      <w:bCs/>
                      <w:iCs/>
                      <w:lang w:val="ro-RO"/>
                    </w:rPr>
                    <w:t>H</w:t>
                  </w:r>
                  <w:r w:rsidRPr="00467E70">
                    <w:rPr>
                      <w:rFonts w:ascii="Times New Roman" w:hAnsi="Times New Roman"/>
                      <w:bCs/>
                      <w:iCs/>
                      <w:lang w:val="ro-RO"/>
                    </w:rPr>
                    <w:t>CEC nr. 1604 din 24.12.2012</w:t>
                  </w:r>
                  <w:r w:rsidRPr="00467E70">
                    <w:rPr>
                      <w:rFonts w:ascii="Times New Roman" w:hAnsi="Times New Roman"/>
                      <w:iCs/>
                      <w:lang w:val="ro-RO"/>
                    </w:rPr>
                    <w:t>)</w:t>
                  </w:r>
                  <w:r w:rsidRPr="00467E70">
                    <w:rPr>
                      <w:rFonts w:ascii="Times New Roman" w:hAnsi="Times New Roman"/>
                      <w:iCs/>
                      <w:vertAlign w:val="superscript"/>
                      <w:lang w:val="ro-RO"/>
                    </w:rPr>
                    <w:footnoteReference w:id="11"/>
                  </w:r>
                  <w:r w:rsidRPr="00467E70">
                    <w:rPr>
                      <w:rFonts w:ascii="Times New Roman" w:hAnsi="Times New Roman"/>
                      <w:iCs/>
                      <w:lang w:val="ro-RO"/>
                    </w:rPr>
                    <w:t>;</w:t>
                  </w:r>
                </w:p>
                <w:p w:rsidR="00121F41" w:rsidRPr="00467E70" w:rsidRDefault="00121F41" w:rsidP="008156BF">
                  <w:pPr>
                    <w:spacing w:after="0" w:line="240" w:lineRule="auto"/>
                    <w:jc w:val="both"/>
                    <w:rPr>
                      <w:rFonts w:ascii="Times New Roman" w:hAnsi="Times New Roman"/>
                      <w:iCs/>
                      <w:lang w:val="ro-RO"/>
                    </w:rPr>
                  </w:pPr>
                  <w:r w:rsidRPr="00467E70">
                    <w:rPr>
                      <w:rFonts w:ascii="Times New Roman" w:hAnsi="Times New Roman"/>
                      <w:iCs/>
                      <w:lang w:val="ro-RO"/>
                    </w:rPr>
                    <w:t xml:space="preserve">- </w:t>
                  </w:r>
                  <w:r w:rsidRPr="00467E70">
                    <w:rPr>
                      <w:rFonts w:ascii="Times New Roman" w:hAnsi="Times New Roman"/>
                      <w:b/>
                      <w:bCs/>
                      <w:iCs/>
                      <w:lang w:val="ro-RO"/>
                    </w:rPr>
                    <w:t>Nr. 2461</w:t>
                  </w:r>
                  <w:r w:rsidRPr="00467E70">
                    <w:rPr>
                      <w:rFonts w:ascii="Times New Roman" w:hAnsi="Times New Roman"/>
                      <w:iCs/>
                      <w:lang w:val="ro-RO"/>
                    </w:rPr>
                    <w:t xml:space="preserve"> din 8 noiembrie 2011 pentru modificarea şi completarea Codului electoral (extinderea perioadei de votare, excluderea paşapoartelor emise de fosta U.R.S.S. (modelul anului 1974) / </w:t>
                  </w:r>
                  <w:r>
                    <w:rPr>
                      <w:rFonts w:ascii="Times New Roman" w:hAnsi="Times New Roman"/>
                      <w:bCs/>
                      <w:iCs/>
                      <w:lang w:val="ro-RO"/>
                    </w:rPr>
                    <w:t>H</w:t>
                  </w:r>
                  <w:r w:rsidRPr="00467E70">
                    <w:rPr>
                      <w:rFonts w:ascii="Times New Roman" w:hAnsi="Times New Roman"/>
                      <w:bCs/>
                      <w:iCs/>
                      <w:lang w:val="ro-RO"/>
                    </w:rPr>
                    <w:t>CEC nr. 1605 din 24.12.2012</w:t>
                  </w:r>
                  <w:r w:rsidRPr="00467E70">
                    <w:rPr>
                      <w:rFonts w:ascii="Times New Roman" w:hAnsi="Times New Roman"/>
                      <w:iCs/>
                      <w:lang w:val="ro-RO"/>
                    </w:rPr>
                    <w:t>)</w:t>
                  </w:r>
                  <w:r w:rsidRPr="00467E70">
                    <w:rPr>
                      <w:rFonts w:ascii="Times New Roman" w:hAnsi="Times New Roman"/>
                      <w:iCs/>
                      <w:vertAlign w:val="superscript"/>
                      <w:lang w:val="ro-RO"/>
                    </w:rPr>
                    <w:footnoteReference w:id="12"/>
                  </w:r>
                  <w:r w:rsidRPr="00467E70">
                    <w:rPr>
                      <w:rFonts w:ascii="Times New Roman" w:hAnsi="Times New Roman"/>
                      <w:iCs/>
                      <w:lang w:val="ro-RO"/>
                    </w:rPr>
                    <w:t>.</w:t>
                  </w:r>
                </w:p>
                <w:p w:rsidR="00121F41" w:rsidRPr="00467E70" w:rsidRDefault="00121F41" w:rsidP="008156BF">
                  <w:pPr>
                    <w:tabs>
                      <w:tab w:val="left" w:pos="0"/>
                      <w:tab w:val="left" w:pos="851"/>
                      <w:tab w:val="left" w:pos="1782"/>
                    </w:tabs>
                    <w:spacing w:after="0" w:line="240" w:lineRule="auto"/>
                    <w:jc w:val="both"/>
                    <w:rPr>
                      <w:rFonts w:ascii="Times New Roman" w:hAnsi="Times New Roman"/>
                      <w:bCs/>
                      <w:iCs/>
                      <w:lang w:val="ro-RO"/>
                    </w:rPr>
                  </w:pPr>
                  <w:r w:rsidRPr="00467E70">
                    <w:rPr>
                      <w:rFonts w:ascii="Times New Roman" w:hAnsi="Times New Roman"/>
                      <w:bCs/>
                      <w:iCs/>
                      <w:lang w:val="ro-RO"/>
                    </w:rPr>
                    <w:t xml:space="preserve">- </w:t>
                  </w:r>
                  <w:r w:rsidRPr="00467E70">
                    <w:rPr>
                      <w:rFonts w:ascii="Times New Roman" w:hAnsi="Times New Roman"/>
                      <w:b/>
                      <w:bCs/>
                      <w:iCs/>
                      <w:lang w:val="ro-RO"/>
                    </w:rPr>
                    <w:t>Nr. 14</w:t>
                  </w:r>
                  <w:r w:rsidRPr="00467E70">
                    <w:rPr>
                      <w:rFonts w:ascii="Times New Roman" w:hAnsi="Times New Roman"/>
                      <w:iCs/>
                      <w:lang w:val="ro-RO"/>
                    </w:rPr>
                    <w:t xml:space="preserve"> din 22 ianuarie 2013 </w:t>
                  </w:r>
                  <w:r>
                    <w:rPr>
                      <w:rFonts w:ascii="Times New Roman" w:hAnsi="Times New Roman"/>
                      <w:bCs/>
                      <w:iCs/>
                      <w:lang w:val="ro-RO"/>
                    </w:rPr>
                    <w:t>pentru</w:t>
                  </w:r>
                  <w:r w:rsidRPr="00467E70">
                    <w:rPr>
                      <w:rFonts w:ascii="Times New Roman" w:hAnsi="Times New Roman"/>
                      <w:iCs/>
                      <w:lang w:val="ro-RO"/>
                    </w:rPr>
                    <w:t xml:space="preserve"> modificarea şi completarea unor acte legislative, </w:t>
                  </w:r>
                  <w:r w:rsidRPr="00467E70">
                    <w:rPr>
                      <w:rFonts w:ascii="Times New Roman" w:hAnsi="Times New Roman"/>
                      <w:bCs/>
                      <w:iCs/>
                      <w:lang w:val="ro-RO"/>
                    </w:rPr>
                    <w:t>iniţiativ</w:t>
                  </w:r>
                  <w:r>
                    <w:rPr>
                      <w:rFonts w:ascii="Times New Roman" w:hAnsi="Times New Roman"/>
                      <w:bCs/>
                      <w:iCs/>
                      <w:lang w:val="ro-RO"/>
                    </w:rPr>
                    <w:t>ă</w:t>
                  </w:r>
                  <w:r w:rsidRPr="00467E70">
                    <w:rPr>
                      <w:rFonts w:ascii="Times New Roman" w:hAnsi="Times New Roman"/>
                      <w:bCs/>
                      <w:iCs/>
                      <w:lang w:val="ro-RO"/>
                    </w:rPr>
                    <w:t xml:space="preserve"> legislativă a unui deputat în Parlament. Obiectul de reglementare - asigurarea numirii obligatorii de către opoziţie a conducerii unor autorităţi ale administraţiei publice centrale: Procuratura Generală, Curtea de Conturi şi Comisia Electorală Centrală</w:t>
                  </w:r>
                  <w:r w:rsidRPr="00467E70">
                    <w:rPr>
                      <w:rFonts w:ascii="Times New Roman" w:hAnsi="Times New Roman"/>
                      <w:iCs/>
                      <w:vertAlign w:val="superscript"/>
                      <w:lang w:val="ro-RO"/>
                    </w:rPr>
                    <w:footnoteReference w:id="13"/>
                  </w:r>
                  <w:r w:rsidRPr="00467E70">
                    <w:rPr>
                      <w:rFonts w:ascii="Times New Roman" w:hAnsi="Times New Roman"/>
                      <w:bCs/>
                      <w:iCs/>
                      <w:lang w:val="ro-RO"/>
                    </w:rPr>
                    <w:t xml:space="preserve">. </w:t>
                  </w:r>
                </w:p>
                <w:p w:rsidR="00121F41" w:rsidRPr="00467E70" w:rsidRDefault="00121F41" w:rsidP="008156BF">
                  <w:pPr>
                    <w:tabs>
                      <w:tab w:val="left" w:pos="0"/>
                      <w:tab w:val="left" w:pos="851"/>
                      <w:tab w:val="left" w:pos="1782"/>
                    </w:tabs>
                    <w:spacing w:after="0" w:line="240" w:lineRule="auto"/>
                    <w:jc w:val="both"/>
                    <w:rPr>
                      <w:rFonts w:ascii="Times New Roman" w:hAnsi="Times New Roman"/>
                      <w:iCs/>
                      <w:lang w:val="ro-RO"/>
                    </w:rPr>
                  </w:pPr>
                  <w:r w:rsidRPr="00467E70">
                    <w:rPr>
                      <w:rFonts w:ascii="Times New Roman" w:hAnsi="Times New Roman"/>
                      <w:bCs/>
                      <w:iCs/>
                      <w:lang w:val="ro-RO"/>
                    </w:rPr>
                    <w:t xml:space="preserve">- </w:t>
                  </w:r>
                  <w:r w:rsidRPr="00467E70">
                    <w:rPr>
                      <w:rFonts w:ascii="Times New Roman" w:hAnsi="Times New Roman"/>
                      <w:b/>
                      <w:bCs/>
                      <w:iCs/>
                      <w:lang w:val="ro-RO"/>
                    </w:rPr>
                    <w:t>Nr. 190</w:t>
                  </w:r>
                  <w:r w:rsidRPr="00467E70">
                    <w:rPr>
                      <w:rFonts w:ascii="Times New Roman" w:hAnsi="Times New Roman"/>
                      <w:bCs/>
                      <w:iCs/>
                      <w:lang w:val="ro-RO"/>
                    </w:rPr>
                    <w:t xml:space="preserve"> din 30 aprilie 2013 </w:t>
                  </w:r>
                  <w:r>
                    <w:rPr>
                      <w:rFonts w:ascii="Times New Roman" w:hAnsi="Times New Roman"/>
                      <w:bCs/>
                      <w:iCs/>
                      <w:lang w:val="ro-RO"/>
                    </w:rPr>
                    <w:t>p</w:t>
                  </w:r>
                  <w:r w:rsidRPr="00467E70">
                    <w:rPr>
                      <w:rFonts w:ascii="Times New Roman" w:hAnsi="Times New Roman"/>
                      <w:bCs/>
                      <w:iCs/>
                      <w:lang w:val="ro-RO"/>
                    </w:rPr>
                    <w:t>entru modificarea şi completarea unor acte legislative, iniţiativ</w:t>
                  </w:r>
                  <w:r>
                    <w:rPr>
                      <w:rFonts w:ascii="Times New Roman" w:hAnsi="Times New Roman"/>
                      <w:bCs/>
                      <w:iCs/>
                      <w:lang w:val="ro-RO"/>
                    </w:rPr>
                    <w:t>ă</w:t>
                  </w:r>
                  <w:r w:rsidRPr="00467E70">
                    <w:rPr>
                      <w:rFonts w:ascii="Times New Roman" w:hAnsi="Times New Roman"/>
                      <w:bCs/>
                      <w:iCs/>
                      <w:lang w:val="ro-RO"/>
                    </w:rPr>
                    <w:t xml:space="preserve"> legislativă a unui grup de deputaţi în Parlament</w:t>
                  </w:r>
                  <w:r>
                    <w:rPr>
                      <w:rFonts w:ascii="Times New Roman" w:hAnsi="Times New Roman"/>
                      <w:bCs/>
                      <w:iCs/>
                      <w:lang w:val="ro-RO"/>
                    </w:rPr>
                    <w:t>.</w:t>
                  </w:r>
                  <w:r w:rsidRPr="00467E70">
                    <w:rPr>
                      <w:rFonts w:ascii="Times New Roman" w:hAnsi="Times New Roman"/>
                      <w:bCs/>
                      <w:iCs/>
                      <w:lang w:val="ro-RO"/>
                    </w:rPr>
                    <w:t xml:space="preserve"> Obiectul de reglementare</w:t>
                  </w:r>
                  <w:r>
                    <w:rPr>
                      <w:rFonts w:ascii="Times New Roman" w:hAnsi="Times New Roman"/>
                      <w:bCs/>
                      <w:iCs/>
                      <w:lang w:val="ro-RO"/>
                    </w:rPr>
                    <w:t xml:space="preserve"> -</w:t>
                  </w:r>
                  <w:r w:rsidRPr="00467E70">
                    <w:rPr>
                      <w:rFonts w:ascii="Times New Roman" w:hAnsi="Times New Roman"/>
                      <w:bCs/>
                      <w:iCs/>
                      <w:lang w:val="ro-RO"/>
                    </w:rPr>
                    <w:t xml:space="preserve"> modificarea sistemului electoral mixt introdus prin Legea nr. 94 din 19 aprilie 2013</w:t>
                  </w:r>
                  <w:r w:rsidRPr="00467E70">
                    <w:rPr>
                      <w:rFonts w:ascii="Times New Roman" w:hAnsi="Times New Roman"/>
                      <w:bCs/>
                      <w:iCs/>
                      <w:vertAlign w:val="superscript"/>
                      <w:lang w:val="ro-RO"/>
                    </w:rPr>
                    <w:footnoteReference w:id="14"/>
                  </w:r>
                  <w:r w:rsidRPr="00467E70">
                    <w:rPr>
                      <w:rFonts w:ascii="Times New Roman" w:hAnsi="Times New Roman"/>
                      <w:bCs/>
                      <w:iCs/>
                      <w:lang w:val="ro-RO"/>
                    </w:rPr>
                    <w:t xml:space="preserve">. </w:t>
                  </w:r>
                </w:p>
                <w:p w:rsidR="00121F41" w:rsidRPr="00467E70" w:rsidRDefault="00121F41" w:rsidP="008156BF">
                  <w:pPr>
                    <w:tabs>
                      <w:tab w:val="left" w:pos="1134"/>
                    </w:tabs>
                    <w:spacing w:after="0" w:line="240" w:lineRule="auto"/>
                    <w:jc w:val="both"/>
                    <w:rPr>
                      <w:rFonts w:ascii="Times New Roman" w:hAnsi="Times New Roman"/>
                      <w:bCs/>
                      <w:iCs/>
                      <w:lang w:val="ro-RO"/>
                    </w:rPr>
                  </w:pPr>
                  <w:r w:rsidRPr="00467E70">
                    <w:rPr>
                      <w:rFonts w:ascii="Times New Roman" w:hAnsi="Times New Roman"/>
                      <w:iCs/>
                      <w:lang w:val="ro-RO"/>
                    </w:rPr>
                    <w:t xml:space="preserve">- </w:t>
                  </w:r>
                  <w:r w:rsidRPr="00467E70">
                    <w:rPr>
                      <w:rFonts w:ascii="Times New Roman" w:hAnsi="Times New Roman"/>
                      <w:b/>
                      <w:bCs/>
                      <w:iCs/>
                      <w:lang w:val="ro-RO"/>
                    </w:rPr>
                    <w:t>Nr. 207</w:t>
                  </w:r>
                  <w:r w:rsidRPr="00467E70">
                    <w:rPr>
                      <w:rFonts w:ascii="Times New Roman" w:hAnsi="Times New Roman"/>
                      <w:iCs/>
                      <w:lang w:val="ro-RO"/>
                    </w:rPr>
                    <w:t xml:space="preserve"> din 16 mai 2013 </w:t>
                  </w:r>
                  <w:r>
                    <w:rPr>
                      <w:rFonts w:ascii="Times New Roman" w:hAnsi="Times New Roman"/>
                      <w:bCs/>
                      <w:iCs/>
                      <w:lang w:val="ro-RO"/>
                    </w:rPr>
                    <w:t>p</w:t>
                  </w:r>
                  <w:r w:rsidRPr="00467E70">
                    <w:rPr>
                      <w:rFonts w:ascii="Times New Roman" w:hAnsi="Times New Roman"/>
                      <w:iCs/>
                      <w:lang w:val="ro-RO"/>
                    </w:rPr>
                    <w:t>entru modificarea şi completarea Codului electoral,</w:t>
                  </w:r>
                  <w:r w:rsidRPr="00467E70">
                    <w:rPr>
                      <w:rFonts w:ascii="Times New Roman" w:hAnsi="Times New Roman"/>
                      <w:bCs/>
                      <w:iCs/>
                      <w:lang w:val="ro-RO"/>
                    </w:rPr>
                    <w:t xml:space="preserve"> înaintat spre avizare de Ministerul Justiţiei. Obiectul de reglementare</w:t>
                  </w:r>
                  <w:r>
                    <w:rPr>
                      <w:rFonts w:ascii="Times New Roman" w:hAnsi="Times New Roman"/>
                      <w:bCs/>
                      <w:iCs/>
                      <w:lang w:val="ro-RO"/>
                    </w:rPr>
                    <w:t xml:space="preserve"> -</w:t>
                  </w:r>
                  <w:r w:rsidRPr="00467E70">
                    <w:rPr>
                      <w:rFonts w:ascii="Times New Roman" w:hAnsi="Times New Roman"/>
                      <w:bCs/>
                      <w:iCs/>
                      <w:lang w:val="ro-RO"/>
                    </w:rPr>
                    <w:t xml:space="preserve"> completarea art. 8 al CE prin extinderea perioadei de votare şi modificarea art. 53 al CE prin excluderea paşapoartelor </w:t>
                  </w:r>
                  <w:r w:rsidRPr="00467E70">
                    <w:rPr>
                      <w:rFonts w:ascii="Times New Roman" w:hAnsi="Times New Roman"/>
                      <w:iCs/>
                      <w:lang w:val="ro-RO"/>
                    </w:rPr>
                    <w:t xml:space="preserve">emise de fosta U.R.S.S. (modelul anului 1974) </w:t>
                  </w:r>
                  <w:r w:rsidRPr="00467E70">
                    <w:rPr>
                      <w:rFonts w:ascii="Times New Roman" w:hAnsi="Times New Roman"/>
                      <w:bCs/>
                      <w:iCs/>
                      <w:lang w:val="ro-RO"/>
                    </w:rPr>
                    <w:t>din categoria actelor de identitate în baza cărora se efectuează votarea</w:t>
                  </w:r>
                  <w:r w:rsidRPr="00467E70">
                    <w:rPr>
                      <w:rFonts w:ascii="Times New Roman" w:hAnsi="Times New Roman"/>
                      <w:bCs/>
                      <w:iCs/>
                      <w:vertAlign w:val="superscript"/>
                      <w:lang w:val="ro-RO"/>
                    </w:rPr>
                    <w:footnoteReference w:id="15"/>
                  </w:r>
                  <w:r w:rsidRPr="00467E70">
                    <w:rPr>
                      <w:rFonts w:ascii="Times New Roman" w:hAnsi="Times New Roman"/>
                      <w:bCs/>
                      <w:iCs/>
                      <w:lang w:val="ro-RO"/>
                    </w:rPr>
                    <w:t xml:space="preserve">. </w:t>
                  </w:r>
                </w:p>
                <w:p w:rsidR="00121F41" w:rsidRPr="00467E70" w:rsidRDefault="00121F41" w:rsidP="008156BF">
                  <w:pPr>
                    <w:tabs>
                      <w:tab w:val="left" w:pos="0"/>
                      <w:tab w:val="left" w:pos="1134"/>
                    </w:tabs>
                    <w:spacing w:after="0" w:line="240" w:lineRule="auto"/>
                    <w:contextualSpacing/>
                    <w:jc w:val="both"/>
                    <w:rPr>
                      <w:rFonts w:ascii="Times New Roman" w:hAnsi="Times New Roman"/>
                      <w:iCs/>
                      <w:lang w:val="ro-RO"/>
                    </w:rPr>
                  </w:pPr>
                  <w:r w:rsidRPr="00467E70">
                    <w:rPr>
                      <w:rFonts w:ascii="Times New Roman" w:hAnsi="Times New Roman"/>
                      <w:bCs/>
                      <w:iCs/>
                      <w:lang w:val="ro-RO"/>
                    </w:rPr>
                    <w:lastRenderedPageBreak/>
                    <w:t xml:space="preserve">- </w:t>
                  </w:r>
                  <w:r w:rsidRPr="00467E70">
                    <w:rPr>
                      <w:rFonts w:ascii="Times New Roman" w:hAnsi="Times New Roman"/>
                      <w:b/>
                      <w:bCs/>
                      <w:iCs/>
                      <w:lang w:val="ro-RO"/>
                    </w:rPr>
                    <w:t>Nr. 204</w:t>
                  </w:r>
                  <w:r w:rsidRPr="00467E70">
                    <w:rPr>
                      <w:rFonts w:ascii="Times New Roman" w:hAnsi="Times New Roman"/>
                      <w:bCs/>
                      <w:iCs/>
                      <w:lang w:val="ro-RO"/>
                    </w:rPr>
                    <w:t xml:space="preserve"> din 15 mai 2013 </w:t>
                  </w:r>
                  <w:r>
                    <w:rPr>
                      <w:rFonts w:ascii="Times New Roman" w:hAnsi="Times New Roman"/>
                      <w:bCs/>
                      <w:iCs/>
                      <w:lang w:val="ro-RO"/>
                    </w:rPr>
                    <w:t>p</w:t>
                  </w:r>
                  <w:r w:rsidRPr="00467E70">
                    <w:rPr>
                      <w:rFonts w:ascii="Times New Roman" w:hAnsi="Times New Roman"/>
                      <w:bCs/>
                      <w:iCs/>
                      <w:lang w:val="ro-RO"/>
                    </w:rPr>
                    <w:t xml:space="preserve">entru modificarea şi completarea Codului electoral, înaintat cu titlu de iniţiativă legislativă de către un grup de deputaţi în Parlament.   </w:t>
                  </w:r>
                  <w:r w:rsidRPr="00467E70">
                    <w:rPr>
                      <w:rFonts w:ascii="Times New Roman" w:hAnsi="Times New Roman"/>
                      <w:iCs/>
                      <w:lang w:val="ro-RO"/>
                    </w:rPr>
                    <w:t>Obiectul de reglementare</w:t>
                  </w:r>
                  <w:r>
                    <w:rPr>
                      <w:rFonts w:ascii="Times New Roman" w:hAnsi="Times New Roman"/>
                      <w:iCs/>
                      <w:lang w:val="ro-RO"/>
                    </w:rPr>
                    <w:t xml:space="preserve"> -</w:t>
                  </w:r>
                  <w:r w:rsidRPr="00467E70">
                    <w:rPr>
                      <w:rFonts w:ascii="Times New Roman" w:hAnsi="Times New Roman"/>
                      <w:iCs/>
                      <w:lang w:val="ro-RO"/>
                    </w:rPr>
                    <w:t xml:space="preserve"> modificarea şi completarea Codului electoral în vederea readucerii în vigoare a prevederilor abrogate anterior ce ţin de posibilitatea votării studenţilor la alegerile parlamentare în orice secţie de votare din localitatea unde îşi fac studiile, precum şi posibilitatea prelungirii cu 2 ore a programului de lucru al birourilor electorale</w:t>
                  </w:r>
                  <w:r w:rsidRPr="00467E70">
                    <w:rPr>
                      <w:rFonts w:ascii="Times New Roman" w:hAnsi="Times New Roman"/>
                      <w:iCs/>
                      <w:vertAlign w:val="superscript"/>
                      <w:lang w:val="ro-RO"/>
                    </w:rPr>
                    <w:footnoteReference w:id="16"/>
                  </w:r>
                  <w:r w:rsidRPr="00467E70">
                    <w:rPr>
                      <w:rFonts w:ascii="Times New Roman" w:hAnsi="Times New Roman"/>
                      <w:iCs/>
                      <w:lang w:val="ro-RO"/>
                    </w:rPr>
                    <w:t xml:space="preserve">. </w:t>
                  </w:r>
                </w:p>
                <w:p w:rsidR="00121F41" w:rsidRPr="00467E70" w:rsidRDefault="00121F41" w:rsidP="008156BF">
                  <w:pPr>
                    <w:tabs>
                      <w:tab w:val="left" w:pos="0"/>
                      <w:tab w:val="left" w:pos="1134"/>
                    </w:tabs>
                    <w:spacing w:after="0" w:line="240" w:lineRule="auto"/>
                    <w:contextualSpacing/>
                    <w:jc w:val="both"/>
                    <w:rPr>
                      <w:rFonts w:ascii="Times New Roman" w:hAnsi="Times New Roman"/>
                      <w:bCs/>
                      <w:iCs/>
                      <w:lang w:val="ro-RO"/>
                    </w:rPr>
                  </w:pPr>
                  <w:r w:rsidRPr="00467E70">
                    <w:rPr>
                      <w:rFonts w:ascii="Times New Roman" w:hAnsi="Times New Roman"/>
                      <w:iCs/>
                      <w:lang w:val="ro-RO"/>
                    </w:rPr>
                    <w:t xml:space="preserve">- </w:t>
                  </w:r>
                  <w:r w:rsidRPr="00467E70">
                    <w:rPr>
                      <w:rFonts w:ascii="Times New Roman" w:hAnsi="Times New Roman"/>
                      <w:b/>
                      <w:bCs/>
                      <w:iCs/>
                      <w:lang w:val="ro-RO"/>
                    </w:rPr>
                    <w:t>Nr. 237</w:t>
                  </w:r>
                  <w:r w:rsidRPr="00467E70">
                    <w:rPr>
                      <w:rFonts w:ascii="Times New Roman" w:hAnsi="Times New Roman"/>
                      <w:bCs/>
                      <w:iCs/>
                      <w:lang w:val="ro-RO"/>
                    </w:rPr>
                    <w:t xml:space="preserve"> din 10 iunie 2013 </w:t>
                  </w:r>
                  <w:r>
                    <w:rPr>
                      <w:rFonts w:ascii="Times New Roman" w:hAnsi="Times New Roman"/>
                      <w:bCs/>
                      <w:iCs/>
                      <w:lang w:val="ro-RO"/>
                    </w:rPr>
                    <w:t>p</w:t>
                  </w:r>
                  <w:r w:rsidRPr="00467E70">
                    <w:rPr>
                      <w:rFonts w:ascii="Times New Roman" w:hAnsi="Times New Roman"/>
                      <w:bCs/>
                      <w:iCs/>
                      <w:lang w:val="ro-RO"/>
                    </w:rPr>
                    <w:t>entru completarea art. 39 al Legii nr. 436-XVI din 28 decembrie 2006 privind administraţia publică locală”, iniţiativ</w:t>
                  </w:r>
                  <w:r>
                    <w:rPr>
                      <w:rFonts w:ascii="Times New Roman" w:hAnsi="Times New Roman"/>
                      <w:bCs/>
                      <w:iCs/>
                      <w:lang w:val="ro-RO"/>
                    </w:rPr>
                    <w:t>ă</w:t>
                  </w:r>
                  <w:r w:rsidRPr="00467E70">
                    <w:rPr>
                      <w:rFonts w:ascii="Times New Roman" w:hAnsi="Times New Roman"/>
                      <w:bCs/>
                      <w:iCs/>
                      <w:lang w:val="ro-RO"/>
                    </w:rPr>
                    <w:t xml:space="preserve"> legislativă a unui grup de deputaţi în Parlament. Scopul proiectului este stabilirea în cadrul autorităţilor publice locale a unei persoane responsabile de întocmirea, administrarea, actualizarea anuală a listelor electorale în conformitate cu prevederile legislaţiei şi transmiterea acestora, pînă la 1 martie, Comisiei Electorale Centrale</w:t>
                  </w:r>
                  <w:r w:rsidRPr="00467E70">
                    <w:rPr>
                      <w:rFonts w:ascii="Times New Roman" w:hAnsi="Times New Roman"/>
                      <w:bCs/>
                      <w:iCs/>
                      <w:vertAlign w:val="superscript"/>
                      <w:lang w:val="ro-RO"/>
                    </w:rPr>
                    <w:footnoteReference w:id="17"/>
                  </w:r>
                  <w:r w:rsidRPr="00467E70">
                    <w:rPr>
                      <w:rFonts w:ascii="Times New Roman" w:hAnsi="Times New Roman"/>
                      <w:bCs/>
                      <w:iCs/>
                      <w:lang w:val="ro-RO"/>
                    </w:rPr>
                    <w:t xml:space="preserve">. </w:t>
                  </w:r>
                </w:p>
                <w:p w:rsidR="00121F41" w:rsidRPr="00467E70" w:rsidRDefault="00121F41" w:rsidP="008156BF">
                  <w:pPr>
                    <w:tabs>
                      <w:tab w:val="left" w:pos="0"/>
                      <w:tab w:val="left" w:pos="1134"/>
                    </w:tabs>
                    <w:spacing w:after="0" w:line="240" w:lineRule="auto"/>
                    <w:contextualSpacing/>
                    <w:jc w:val="both"/>
                    <w:rPr>
                      <w:rFonts w:ascii="Times New Roman" w:hAnsi="Times New Roman"/>
                      <w:bCs/>
                      <w:iCs/>
                      <w:lang w:val="ro-RO"/>
                    </w:rPr>
                  </w:pPr>
                  <w:r w:rsidRPr="00467E70">
                    <w:rPr>
                      <w:rFonts w:ascii="Times New Roman" w:hAnsi="Times New Roman"/>
                      <w:bCs/>
                      <w:iCs/>
                      <w:lang w:val="ro-RO"/>
                    </w:rPr>
                    <w:t xml:space="preserve">- </w:t>
                  </w:r>
                  <w:r w:rsidRPr="00467E70">
                    <w:rPr>
                      <w:rFonts w:ascii="Times New Roman" w:hAnsi="Times New Roman"/>
                      <w:b/>
                      <w:bCs/>
                      <w:iCs/>
                      <w:lang w:val="ro-RO"/>
                    </w:rPr>
                    <w:t>Nr. 2354</w:t>
                  </w:r>
                  <w:r w:rsidRPr="00467E70">
                    <w:rPr>
                      <w:rFonts w:ascii="Times New Roman" w:hAnsi="Times New Roman"/>
                      <w:bCs/>
                      <w:iCs/>
                      <w:lang w:val="ro-RO"/>
                    </w:rPr>
                    <w:t> din 23 decembrie 2013 pentru aprobarea avizului asupra proiectului Hotărîrii Guvernului cu privire la aprobarea proiectului de lege pentru modificarea şi completarea unor acte legislative</w:t>
                  </w:r>
                  <w:r>
                    <w:rPr>
                      <w:rFonts w:ascii="Times New Roman" w:hAnsi="Times New Roman"/>
                      <w:bCs/>
                      <w:iCs/>
                      <w:lang w:val="ro-RO"/>
                    </w:rPr>
                    <w:t>. S</w:t>
                  </w:r>
                  <w:r w:rsidRPr="00467E70">
                    <w:rPr>
                      <w:rFonts w:ascii="Times New Roman" w:hAnsi="Times New Roman"/>
                      <w:bCs/>
                      <w:iCs/>
                      <w:lang w:val="ro-RO"/>
                    </w:rPr>
                    <w:t>copul proiectului de lege este armonizarea legislaţiei naţionale cu prevederile Legii nr. 5-XVI din 9 februarie 2006 cu privire la asigurarea egalităţii de şanse între femei şi bărbaţi.</w:t>
                  </w:r>
                </w:p>
                <w:p w:rsidR="00121F41" w:rsidRPr="00467E70" w:rsidRDefault="00121F41" w:rsidP="008156BF">
                  <w:pPr>
                    <w:tabs>
                      <w:tab w:val="left" w:pos="0"/>
                      <w:tab w:val="left" w:pos="1134"/>
                    </w:tabs>
                    <w:spacing w:after="0" w:line="240" w:lineRule="auto"/>
                    <w:contextualSpacing/>
                    <w:jc w:val="both"/>
                    <w:rPr>
                      <w:rFonts w:ascii="Times New Roman" w:hAnsi="Times New Roman"/>
                      <w:bCs/>
                      <w:iCs/>
                      <w:lang w:val="ro-RO"/>
                    </w:rPr>
                  </w:pPr>
                  <w:r w:rsidRPr="00467E70">
                    <w:rPr>
                      <w:rFonts w:ascii="Times New Roman" w:hAnsi="Times New Roman"/>
                      <w:bCs/>
                      <w:iCs/>
                      <w:lang w:val="ro-RO"/>
                    </w:rPr>
                    <w:t xml:space="preserve">-  </w:t>
                  </w:r>
                  <w:r w:rsidRPr="00467E70">
                    <w:rPr>
                      <w:rFonts w:ascii="Times New Roman" w:hAnsi="Times New Roman"/>
                      <w:b/>
                      <w:bCs/>
                      <w:iCs/>
                      <w:lang w:val="ro-RO"/>
                    </w:rPr>
                    <w:t>Nr. 2378</w:t>
                  </w:r>
                  <w:r w:rsidRPr="00467E70">
                    <w:rPr>
                      <w:rFonts w:ascii="Times New Roman" w:hAnsi="Times New Roman"/>
                      <w:bCs/>
                      <w:iCs/>
                      <w:lang w:val="ro-RO"/>
                    </w:rPr>
                    <w:t xml:space="preserve"> din 14 ianuarie 2014 privind aprobarea Avizului asupra proiectului de lege nr.476 din 25 noiembrie 2013 </w:t>
                  </w:r>
                  <w:r>
                    <w:rPr>
                      <w:rFonts w:ascii="Times New Roman" w:hAnsi="Times New Roman"/>
                      <w:bCs/>
                      <w:iCs/>
                      <w:lang w:val="ro-RO"/>
                    </w:rPr>
                    <w:t>pentru</w:t>
                  </w:r>
                  <w:r w:rsidRPr="00467E70">
                    <w:rPr>
                      <w:rFonts w:ascii="Times New Roman" w:hAnsi="Times New Roman"/>
                      <w:bCs/>
                      <w:iCs/>
                      <w:lang w:val="ro-RO"/>
                    </w:rPr>
                    <w:t xml:space="preserve"> modificarea şi completarea Codului electoral, înaintat de Adunarea Populară a Găgăuziei</w:t>
                  </w:r>
                  <w:r>
                    <w:rPr>
                      <w:rFonts w:ascii="Times New Roman" w:hAnsi="Times New Roman"/>
                      <w:bCs/>
                      <w:iCs/>
                      <w:lang w:val="ro-RO"/>
                    </w:rPr>
                    <w:t>. P</w:t>
                  </w:r>
                  <w:r w:rsidRPr="00467E70">
                    <w:rPr>
                      <w:rFonts w:ascii="Times New Roman" w:hAnsi="Times New Roman"/>
                      <w:bCs/>
                      <w:iCs/>
                      <w:lang w:val="ro-RO"/>
                    </w:rPr>
                    <w:t>roiectul are drept scop introducerea în UTA Găgăuzia a circumscripţiilor uninominale în paralel cu circumscripţia naţională proporţională.</w:t>
                  </w:r>
                </w:p>
                <w:p w:rsidR="00121F41" w:rsidRPr="00467E70" w:rsidRDefault="00121F41" w:rsidP="008156BF">
                  <w:pPr>
                    <w:tabs>
                      <w:tab w:val="left" w:pos="0"/>
                      <w:tab w:val="left" w:pos="1134"/>
                    </w:tabs>
                    <w:spacing w:after="0" w:line="240" w:lineRule="auto"/>
                    <w:contextualSpacing/>
                    <w:jc w:val="both"/>
                    <w:rPr>
                      <w:rFonts w:ascii="Times New Roman" w:hAnsi="Times New Roman"/>
                      <w:bCs/>
                      <w:iCs/>
                      <w:lang w:val="ro-RO"/>
                    </w:rPr>
                  </w:pPr>
                  <w:r w:rsidRPr="00467E70">
                    <w:rPr>
                      <w:rFonts w:ascii="Times New Roman" w:hAnsi="Times New Roman"/>
                      <w:bCs/>
                      <w:iCs/>
                      <w:lang w:val="ro-RO"/>
                    </w:rPr>
                    <w:t>-</w:t>
                  </w:r>
                  <w:r w:rsidRPr="00467E70">
                    <w:rPr>
                      <w:rFonts w:ascii="Times New Roman" w:hAnsi="Times New Roman"/>
                      <w:b/>
                      <w:bCs/>
                      <w:iCs/>
                      <w:color w:val="003E3E"/>
                      <w:lang w:val="ro-RO"/>
                    </w:rPr>
                    <w:t xml:space="preserve"> </w:t>
                  </w:r>
                  <w:r w:rsidRPr="00467E70">
                    <w:rPr>
                      <w:rFonts w:ascii="Times New Roman" w:hAnsi="Times New Roman"/>
                      <w:b/>
                      <w:bCs/>
                      <w:iCs/>
                      <w:lang w:val="ro-RO"/>
                    </w:rPr>
                    <w:t>Nr. 2482</w:t>
                  </w:r>
                  <w:r w:rsidRPr="00467E70">
                    <w:rPr>
                      <w:rFonts w:ascii="Times New Roman" w:hAnsi="Times New Roman"/>
                      <w:bCs/>
                      <w:iCs/>
                      <w:lang w:val="ro-RO"/>
                    </w:rPr>
                    <w:t xml:space="preserve"> din 25 martie 2014 </w:t>
                  </w:r>
                  <w:r>
                    <w:rPr>
                      <w:rFonts w:ascii="Times New Roman" w:hAnsi="Times New Roman"/>
                      <w:bCs/>
                      <w:iCs/>
                      <w:lang w:val="ro-RO"/>
                    </w:rPr>
                    <w:t>c</w:t>
                  </w:r>
                  <w:r w:rsidRPr="00467E70">
                    <w:rPr>
                      <w:rFonts w:ascii="Times New Roman" w:hAnsi="Times New Roman"/>
                      <w:bCs/>
                      <w:iCs/>
                      <w:lang w:val="ro-RO"/>
                    </w:rPr>
                    <w:t>u privire la aprobarea avizului asupra proiectului de lege nr. 101 din 11 martie 2014 pentru completarea articolului 41 din Codul electoral nr. 1381-XIII din 21 noiembrie 1997</w:t>
                  </w:r>
                  <w:r>
                    <w:rPr>
                      <w:rFonts w:ascii="Times New Roman" w:hAnsi="Times New Roman"/>
                      <w:bCs/>
                      <w:iCs/>
                      <w:lang w:val="ro-RO"/>
                    </w:rPr>
                    <w:t>.</w:t>
                  </w:r>
                  <w:r w:rsidRPr="00467E70">
                    <w:rPr>
                      <w:rFonts w:ascii="Times New Roman" w:hAnsi="Times New Roman"/>
                      <w:bCs/>
                      <w:iCs/>
                      <w:lang w:val="ro-RO"/>
                    </w:rPr>
                    <w:t xml:space="preserve"> Scopul proiectului de lege este sporirea oportunităţilor de participare a femeilor din Republica Moldova în structurile elective la nivel naţional şi local.</w:t>
                  </w:r>
                </w:p>
                <w:p w:rsidR="00121F41" w:rsidRPr="00467E70" w:rsidRDefault="00121F41" w:rsidP="008156BF">
                  <w:pPr>
                    <w:tabs>
                      <w:tab w:val="left" w:pos="0"/>
                      <w:tab w:val="left" w:pos="1134"/>
                    </w:tabs>
                    <w:spacing w:after="0" w:line="240" w:lineRule="auto"/>
                    <w:contextualSpacing/>
                    <w:jc w:val="both"/>
                    <w:rPr>
                      <w:rFonts w:ascii="Times New Roman" w:hAnsi="Times New Roman"/>
                      <w:bCs/>
                      <w:iCs/>
                      <w:lang w:val="ro-RO"/>
                    </w:rPr>
                  </w:pPr>
                  <w:r w:rsidRPr="00467E70">
                    <w:rPr>
                      <w:rFonts w:ascii="Times New Roman" w:hAnsi="Times New Roman"/>
                      <w:bCs/>
                      <w:iCs/>
                      <w:lang w:val="ro-RO"/>
                    </w:rPr>
                    <w:t>-</w:t>
                  </w:r>
                  <w:r w:rsidRPr="00467E70">
                    <w:rPr>
                      <w:rFonts w:ascii="Times New Roman" w:hAnsi="Times New Roman"/>
                      <w:b/>
                      <w:bCs/>
                      <w:iCs/>
                      <w:color w:val="003E3E"/>
                      <w:lang w:val="ro-RO"/>
                    </w:rPr>
                    <w:t xml:space="preserve"> </w:t>
                  </w:r>
                  <w:r w:rsidRPr="00467E70">
                    <w:rPr>
                      <w:rFonts w:ascii="Times New Roman" w:hAnsi="Times New Roman"/>
                      <w:b/>
                      <w:bCs/>
                      <w:iCs/>
                      <w:lang w:val="ro-RO"/>
                    </w:rPr>
                    <w:t>Nr. 2587</w:t>
                  </w:r>
                  <w:r w:rsidRPr="00467E70">
                    <w:rPr>
                      <w:rFonts w:ascii="Times New Roman" w:hAnsi="Times New Roman"/>
                      <w:bCs/>
                      <w:iCs/>
                      <w:lang w:val="ro-RO"/>
                    </w:rPr>
                    <w:t xml:space="preserve"> din 17 iunie 2014 privind aprobarea avizului asupra proiectului de lege nr. 183 din 16 mai 2014 privind opoziţia parlamentară. </w:t>
                  </w:r>
                </w:p>
                <w:p w:rsidR="00121F41" w:rsidRPr="00467E70" w:rsidRDefault="00121F41" w:rsidP="008156BF">
                  <w:pPr>
                    <w:tabs>
                      <w:tab w:val="left" w:pos="0"/>
                      <w:tab w:val="left" w:pos="1134"/>
                    </w:tabs>
                    <w:spacing w:after="0" w:line="240" w:lineRule="auto"/>
                    <w:contextualSpacing/>
                    <w:jc w:val="both"/>
                    <w:rPr>
                      <w:rFonts w:ascii="Times New Roman" w:hAnsi="Times New Roman"/>
                      <w:bCs/>
                      <w:iCs/>
                      <w:lang w:val="ro-RO"/>
                    </w:rPr>
                  </w:pPr>
                  <w:r w:rsidRPr="00467E70">
                    <w:rPr>
                      <w:rFonts w:ascii="Times New Roman" w:hAnsi="Times New Roman"/>
                      <w:bCs/>
                      <w:iCs/>
                      <w:lang w:val="ro-RO"/>
                    </w:rPr>
                    <w:t>-</w:t>
                  </w:r>
                  <w:r w:rsidRPr="00467E70">
                    <w:rPr>
                      <w:rFonts w:ascii="Times New Roman" w:hAnsi="Times New Roman"/>
                      <w:b/>
                      <w:bCs/>
                      <w:iCs/>
                      <w:color w:val="003E3E"/>
                      <w:lang w:val="ro-RO"/>
                    </w:rPr>
                    <w:t xml:space="preserve"> </w:t>
                  </w:r>
                  <w:r w:rsidRPr="00467E70">
                    <w:rPr>
                      <w:rFonts w:ascii="Times New Roman" w:hAnsi="Times New Roman"/>
                      <w:b/>
                      <w:bCs/>
                      <w:iCs/>
                      <w:lang w:val="ro-RO"/>
                    </w:rPr>
                    <w:t>Nr. 2601</w:t>
                  </w:r>
                  <w:r w:rsidRPr="00467E70">
                    <w:rPr>
                      <w:rFonts w:ascii="Times New Roman" w:hAnsi="Times New Roman"/>
                      <w:bCs/>
                      <w:iCs/>
                      <w:lang w:val="ro-RO"/>
                    </w:rPr>
                    <w:t> din 15 iulie 2014 cu privire la aprobarea avizului asupra proiectului de lege nr. 239 din 19 iunie 2014 privind modificarea şi completarea Codului electoral nr. 1381-XIII din 21 noiembrie 1997</w:t>
                  </w:r>
                  <w:r>
                    <w:rPr>
                      <w:rFonts w:ascii="Times New Roman" w:hAnsi="Times New Roman"/>
                      <w:bCs/>
                      <w:iCs/>
                      <w:lang w:val="ro-RO"/>
                    </w:rPr>
                    <w:t>. A</w:t>
                  </w:r>
                  <w:r w:rsidRPr="00467E70">
                    <w:rPr>
                      <w:rFonts w:ascii="Times New Roman" w:hAnsi="Times New Roman"/>
                      <w:bCs/>
                      <w:iCs/>
                      <w:lang w:val="ro-RO"/>
                    </w:rPr>
                    <w:t>utorii propun modificarea şi completarea Codului electoral prin reglementarea particularităţilor de constituire şi funcţionare a secţiilor de votare şi a birourilor electorale ale secţiilor de votare pe lîngă întovărăşirile pomicole, precum şi modalitatea de întocmire a listelor electorale în cadrul acestora.</w:t>
                  </w:r>
                </w:p>
                <w:p w:rsidR="00121F41" w:rsidRPr="00467E70" w:rsidRDefault="00121F41" w:rsidP="008156BF">
                  <w:pPr>
                    <w:tabs>
                      <w:tab w:val="left" w:pos="0"/>
                      <w:tab w:val="left" w:pos="1134"/>
                    </w:tabs>
                    <w:spacing w:after="0" w:line="240" w:lineRule="auto"/>
                    <w:contextualSpacing/>
                    <w:jc w:val="both"/>
                    <w:rPr>
                      <w:rFonts w:ascii="Times New Roman" w:hAnsi="Times New Roman"/>
                      <w:bCs/>
                      <w:iCs/>
                      <w:lang w:val="ro-RO"/>
                    </w:rPr>
                  </w:pPr>
                  <w:r w:rsidRPr="00467E70">
                    <w:rPr>
                      <w:rFonts w:ascii="Times New Roman" w:hAnsi="Times New Roman"/>
                      <w:bCs/>
                      <w:iCs/>
                      <w:lang w:val="ro-RO"/>
                    </w:rPr>
                    <w:t>-</w:t>
                  </w:r>
                  <w:r w:rsidRPr="00467E70">
                    <w:rPr>
                      <w:rFonts w:ascii="Times New Roman" w:hAnsi="Times New Roman"/>
                      <w:b/>
                      <w:bCs/>
                      <w:iCs/>
                      <w:color w:val="003E3E"/>
                      <w:lang w:val="ro-RO"/>
                    </w:rPr>
                    <w:t xml:space="preserve"> </w:t>
                  </w:r>
                  <w:r w:rsidRPr="00467E70">
                    <w:rPr>
                      <w:rFonts w:ascii="Times New Roman" w:hAnsi="Times New Roman"/>
                      <w:b/>
                      <w:bCs/>
                      <w:iCs/>
                      <w:lang w:val="ro-RO"/>
                    </w:rPr>
                    <w:t>Nr. 3048</w:t>
                  </w:r>
                  <w:r w:rsidRPr="00467E70">
                    <w:rPr>
                      <w:rFonts w:ascii="Times New Roman" w:hAnsi="Times New Roman"/>
                      <w:bCs/>
                      <w:iCs/>
                      <w:lang w:val="ro-RO"/>
                    </w:rPr>
                    <w:t xml:space="preserve"> din 21 noiembrie 2014 privind aprobarea </w:t>
                  </w:r>
                  <w:r>
                    <w:rPr>
                      <w:rFonts w:ascii="Times New Roman" w:hAnsi="Times New Roman"/>
                      <w:bCs/>
                      <w:iCs/>
                      <w:lang w:val="ro-RO"/>
                    </w:rPr>
                    <w:t>A</w:t>
                  </w:r>
                  <w:r w:rsidRPr="00467E70">
                    <w:rPr>
                      <w:rFonts w:ascii="Times New Roman" w:hAnsi="Times New Roman"/>
                      <w:bCs/>
                      <w:iCs/>
                      <w:lang w:val="ro-RO"/>
                    </w:rPr>
                    <w:t>vizului asupra proiectului de lege cu privire la sistemul administraţiei penitenciar</w:t>
                  </w:r>
                  <w:r>
                    <w:rPr>
                      <w:rFonts w:ascii="Times New Roman" w:hAnsi="Times New Roman"/>
                      <w:bCs/>
                      <w:iCs/>
                      <w:lang w:val="ro-RO"/>
                    </w:rPr>
                    <w:t>e</w:t>
                  </w:r>
                  <w:r w:rsidRPr="00467E70">
                    <w:rPr>
                      <w:rFonts w:ascii="Times New Roman" w:hAnsi="Times New Roman"/>
                      <w:bCs/>
                      <w:iCs/>
                      <w:lang w:val="ro-RO"/>
                    </w:rPr>
                    <w:t>, elaborat în conformitate cu pct. 6.5.6. (2) din Planul de acţiuni pentru implementarea Strategiei de reformă a justiţiei, aprobat prin Hotărîrea Parlamentului nr. 6 din 16 februarie 2012.</w:t>
                  </w:r>
                </w:p>
                <w:p w:rsidR="00121F41" w:rsidRPr="00467E70" w:rsidRDefault="00121F41" w:rsidP="008156BF">
                  <w:pPr>
                    <w:tabs>
                      <w:tab w:val="left" w:pos="0"/>
                      <w:tab w:val="left" w:pos="1134"/>
                    </w:tabs>
                    <w:spacing w:after="0" w:line="240" w:lineRule="auto"/>
                    <w:contextualSpacing/>
                    <w:jc w:val="both"/>
                    <w:rPr>
                      <w:rFonts w:ascii="Times New Roman" w:hAnsi="Times New Roman"/>
                      <w:bCs/>
                      <w:iCs/>
                      <w:lang w:val="ro-RO"/>
                    </w:rPr>
                  </w:pPr>
                  <w:r w:rsidRPr="00467E70">
                    <w:rPr>
                      <w:rFonts w:ascii="Times New Roman" w:hAnsi="Times New Roman"/>
                      <w:bCs/>
                      <w:iCs/>
                      <w:lang w:val="ro-RO"/>
                    </w:rPr>
                    <w:t>-</w:t>
                  </w:r>
                  <w:r w:rsidRPr="00467E70">
                    <w:rPr>
                      <w:rFonts w:ascii="Times New Roman" w:hAnsi="Times New Roman"/>
                      <w:b/>
                      <w:bCs/>
                      <w:iCs/>
                      <w:color w:val="003E3E"/>
                      <w:lang w:val="ro-RO"/>
                    </w:rPr>
                    <w:t xml:space="preserve"> </w:t>
                  </w:r>
                  <w:r w:rsidRPr="00467E70">
                    <w:rPr>
                      <w:rFonts w:ascii="Times New Roman" w:hAnsi="Times New Roman"/>
                      <w:b/>
                      <w:bCs/>
                      <w:iCs/>
                      <w:lang w:val="ro-RO"/>
                    </w:rPr>
                    <w:t>Nr. 3184</w:t>
                  </w:r>
                  <w:r w:rsidRPr="00467E70">
                    <w:rPr>
                      <w:rFonts w:ascii="Times New Roman" w:hAnsi="Times New Roman"/>
                      <w:bCs/>
                      <w:iCs/>
                      <w:lang w:val="ro-RO"/>
                    </w:rPr>
                    <w:t> din 24 februarie 2015 privind aprobarea Avizului asupra proiectelor Legii cu privire la Centrul Național de Integritate, Legii privind declararea averii, intereselor personale, conflictele de interese și cadourile și Legii pentru modificarea şi completarea unor acte legislative, înaintate spre avizare de către Ministerul Justiției</w:t>
                  </w:r>
                  <w:r>
                    <w:rPr>
                      <w:rFonts w:ascii="Times New Roman" w:hAnsi="Times New Roman"/>
                      <w:bCs/>
                      <w:iCs/>
                      <w:lang w:val="ro-RO"/>
                    </w:rPr>
                    <w:t>. P</w:t>
                  </w:r>
                  <w:r w:rsidRPr="00467E70">
                    <w:rPr>
                      <w:rFonts w:ascii="Times New Roman" w:hAnsi="Times New Roman"/>
                      <w:bCs/>
                      <w:iCs/>
                      <w:lang w:val="ro-RO"/>
                    </w:rPr>
                    <w:t>roiectele au ca scop ajustarea cadrului legislativ existent în vederea realizării Strategiei de reformare a sectorului justiției pentru anii 2011-2016, adoptată prin Legea nr. 152 din 25 noiembrie 2011, precum și a Planului de acțiuni pentru implementarea Strategiei Naționale Anticorupție pentru anii 2014-2015, adoptat prin Hotărîrea Parlamentului nr. 76 din 16 mai 2014, care prevăd realizarea de măsuri orientate spre reformarea Comisiei Naționale de Integritate și a mecanismului actual de declarare a veniturilor, proprietăților, intereselor personale, conflictelor de interese ale persoanelor cu funcții de demnitate publică, funcționarilor publici ș.a.</w:t>
                  </w:r>
                </w:p>
                <w:p w:rsidR="00121F41" w:rsidRPr="00467E70" w:rsidRDefault="00121F41" w:rsidP="008156BF">
                  <w:pPr>
                    <w:tabs>
                      <w:tab w:val="left" w:pos="0"/>
                      <w:tab w:val="left" w:pos="1134"/>
                    </w:tabs>
                    <w:spacing w:after="0" w:line="240" w:lineRule="auto"/>
                    <w:contextualSpacing/>
                    <w:jc w:val="both"/>
                    <w:rPr>
                      <w:rFonts w:ascii="Times New Roman" w:hAnsi="Times New Roman"/>
                      <w:bCs/>
                      <w:iCs/>
                      <w:lang w:val="ro-RO"/>
                    </w:rPr>
                  </w:pPr>
                  <w:r w:rsidRPr="00467E70">
                    <w:rPr>
                      <w:rFonts w:ascii="Times New Roman" w:hAnsi="Times New Roman"/>
                      <w:bCs/>
                      <w:iCs/>
                      <w:lang w:val="ro-RO"/>
                    </w:rPr>
                    <w:t>-</w:t>
                  </w:r>
                  <w:r w:rsidRPr="00467E70">
                    <w:rPr>
                      <w:rFonts w:ascii="Times New Roman" w:hAnsi="Times New Roman"/>
                      <w:b/>
                      <w:bCs/>
                      <w:iCs/>
                      <w:color w:val="003E3E"/>
                      <w:lang w:val="ro-RO"/>
                    </w:rPr>
                    <w:t xml:space="preserve"> </w:t>
                  </w:r>
                  <w:r w:rsidRPr="00467E70">
                    <w:rPr>
                      <w:rFonts w:ascii="Times New Roman" w:hAnsi="Times New Roman"/>
                      <w:b/>
                      <w:bCs/>
                      <w:iCs/>
                      <w:lang w:val="ro-RO"/>
                    </w:rPr>
                    <w:t xml:space="preserve">Nr. 3323 </w:t>
                  </w:r>
                  <w:r w:rsidRPr="00467E70">
                    <w:rPr>
                      <w:rFonts w:ascii="Times New Roman" w:hAnsi="Times New Roman"/>
                      <w:bCs/>
                      <w:iCs/>
                      <w:lang w:val="ro-RO"/>
                    </w:rPr>
                    <w:t>din 27 aprilie 2015 cu privire la aprobarea Avizului asupra proiectului de lege nr. 158 din 23 aprilie 2015 pentru completarea Codului electoral nr. 1381-XIII din 21 noiembrie 1997</w:t>
                  </w:r>
                  <w:r>
                    <w:rPr>
                      <w:rFonts w:ascii="Times New Roman" w:hAnsi="Times New Roman"/>
                      <w:bCs/>
                      <w:iCs/>
                      <w:lang w:val="ro-RO"/>
                    </w:rPr>
                    <w:t>. P</w:t>
                  </w:r>
                  <w:r w:rsidRPr="00467E70">
                    <w:rPr>
                      <w:rFonts w:ascii="Times New Roman" w:hAnsi="Times New Roman"/>
                      <w:bCs/>
                      <w:iCs/>
                      <w:lang w:val="ro-RO"/>
                    </w:rPr>
                    <w:t>roiectul de lege are ca scop acordarea concurenților electorali a dreptului de a-și apăra interesele în instanța de judecată, pentru perioada campaniei electorale, în litigiile cu caracter electoral, prin reprezentantul desemnat în conformitate cu prevederile art. 15 alin. (1) din Codul electoral.</w:t>
                  </w:r>
                </w:p>
                <w:p w:rsidR="00121F41" w:rsidRPr="00467E70" w:rsidRDefault="00121F41" w:rsidP="008156BF">
                  <w:pPr>
                    <w:tabs>
                      <w:tab w:val="left" w:pos="0"/>
                      <w:tab w:val="left" w:pos="1134"/>
                    </w:tabs>
                    <w:spacing w:after="0" w:line="240" w:lineRule="auto"/>
                    <w:contextualSpacing/>
                    <w:jc w:val="both"/>
                    <w:rPr>
                      <w:rFonts w:ascii="Times New Roman" w:hAnsi="Times New Roman"/>
                      <w:bCs/>
                      <w:iCs/>
                      <w:lang w:val="ro-RO"/>
                    </w:rPr>
                  </w:pPr>
                  <w:r w:rsidRPr="00467E70">
                    <w:rPr>
                      <w:rFonts w:ascii="Times New Roman" w:hAnsi="Times New Roman"/>
                      <w:bCs/>
                      <w:iCs/>
                      <w:lang w:val="ro-RO"/>
                    </w:rPr>
                    <w:lastRenderedPageBreak/>
                    <w:t>-</w:t>
                  </w:r>
                  <w:r w:rsidRPr="00467E70">
                    <w:rPr>
                      <w:rFonts w:ascii="Times New Roman" w:hAnsi="Times New Roman"/>
                      <w:b/>
                      <w:bCs/>
                      <w:iCs/>
                      <w:color w:val="003E3E"/>
                      <w:lang w:val="ro-RO"/>
                    </w:rPr>
                    <w:t xml:space="preserve"> </w:t>
                  </w:r>
                  <w:r w:rsidRPr="00467E70">
                    <w:rPr>
                      <w:rFonts w:ascii="Times New Roman" w:hAnsi="Times New Roman"/>
                      <w:b/>
                      <w:bCs/>
                      <w:iCs/>
                      <w:lang w:val="ro-RO"/>
                    </w:rPr>
                    <w:t>Nr. 3374</w:t>
                  </w:r>
                  <w:r w:rsidRPr="00467E70">
                    <w:rPr>
                      <w:rFonts w:ascii="Times New Roman" w:hAnsi="Times New Roman"/>
                      <w:bCs/>
                      <w:iCs/>
                      <w:lang w:val="ro-RO"/>
                    </w:rPr>
                    <w:t> din 12 mai 2015 pentru aprobarea Avizului asupra proiectului de lege cu privire la modificarea și completarea unor acte legislative, elaborat de Ministerul Finanțelor</w:t>
                  </w:r>
                  <w:r>
                    <w:rPr>
                      <w:rFonts w:ascii="Times New Roman" w:hAnsi="Times New Roman"/>
                      <w:bCs/>
                      <w:iCs/>
                      <w:lang w:val="ro-RO"/>
                    </w:rPr>
                    <w:t>. P</w:t>
                  </w:r>
                  <w:r w:rsidRPr="00467E70">
                    <w:rPr>
                      <w:rFonts w:ascii="Times New Roman" w:hAnsi="Times New Roman"/>
                      <w:bCs/>
                      <w:iCs/>
                      <w:lang w:val="ro-RO"/>
                    </w:rPr>
                    <w:t>roiectul de lege transmis spre avizare ține, în opinia autorilor, de unificarea normelor legale vizînd elaborarea, aprobarea și administrarea bugetelor autorităților bugetare independente și alinierea acestora la calendarul bugetar și procedurile bugetare generale. Prin proiect se propune excluderea prevederilor privind stabilirea prin acte normative altele decît legea bugetară anuală a unor sume sau cote procentuale din buget.</w:t>
                  </w:r>
                </w:p>
                <w:p w:rsidR="00121F41" w:rsidRPr="00467E70" w:rsidRDefault="00121F41" w:rsidP="008156BF">
                  <w:pPr>
                    <w:tabs>
                      <w:tab w:val="left" w:pos="0"/>
                      <w:tab w:val="left" w:pos="1134"/>
                    </w:tabs>
                    <w:spacing w:after="0" w:line="240" w:lineRule="auto"/>
                    <w:contextualSpacing/>
                    <w:jc w:val="both"/>
                    <w:rPr>
                      <w:rFonts w:ascii="Times New Roman" w:hAnsi="Times New Roman"/>
                      <w:bCs/>
                      <w:iCs/>
                      <w:lang w:val="ro-RO"/>
                    </w:rPr>
                  </w:pPr>
                  <w:r w:rsidRPr="00467E70">
                    <w:rPr>
                      <w:rFonts w:ascii="Times New Roman" w:hAnsi="Times New Roman"/>
                      <w:bCs/>
                      <w:iCs/>
                      <w:lang w:val="ro-RO"/>
                    </w:rPr>
                    <w:t>-</w:t>
                  </w:r>
                  <w:r w:rsidRPr="00467E70">
                    <w:rPr>
                      <w:rFonts w:ascii="Times New Roman" w:hAnsi="Times New Roman"/>
                      <w:b/>
                      <w:bCs/>
                      <w:iCs/>
                      <w:lang w:val="ro-RO"/>
                    </w:rPr>
                    <w:t xml:space="preserve"> Nr. 3375</w:t>
                  </w:r>
                  <w:r w:rsidRPr="00467E70">
                    <w:rPr>
                      <w:rFonts w:ascii="Times New Roman" w:hAnsi="Times New Roman"/>
                      <w:bCs/>
                      <w:iCs/>
                      <w:lang w:val="ro-RO"/>
                    </w:rPr>
                    <w:t> din 12 mai 2015 privind aprobarea Avizului asupra proiectului de lege pentru modificarea şi completarea unor acte legislative, elaborat de Procuratura Generală</w:t>
                  </w:r>
                  <w:r>
                    <w:rPr>
                      <w:rFonts w:ascii="Times New Roman" w:hAnsi="Times New Roman"/>
                      <w:bCs/>
                      <w:iCs/>
                      <w:lang w:val="ro-RO"/>
                    </w:rPr>
                    <w:t>. S</w:t>
                  </w:r>
                  <w:r w:rsidRPr="00467E70">
                    <w:rPr>
                      <w:rFonts w:ascii="Times New Roman" w:hAnsi="Times New Roman"/>
                      <w:bCs/>
                      <w:iCs/>
                      <w:lang w:val="ro-RO"/>
                    </w:rPr>
                    <w:t>copul proiectului constă în instituirea răspunderii juridice a membrilor organelor colegiale de decizie pentru admiterea încălcărilor de lege în activitatea proprie. În viziunea autorului, implementarea proiectului va determina posibilitatea aprecierii contribuției personale a fiecărui membru la adoptarea unei decizii ilegale, respectiv va face posibilă tragerea acestuia la răspundere pentru încălcările admise.</w:t>
                  </w:r>
                </w:p>
                <w:p w:rsidR="00121F41" w:rsidRPr="00467E70" w:rsidRDefault="00121F41" w:rsidP="008156BF">
                  <w:pPr>
                    <w:tabs>
                      <w:tab w:val="left" w:pos="0"/>
                      <w:tab w:val="left" w:pos="1134"/>
                    </w:tabs>
                    <w:spacing w:after="0" w:line="240" w:lineRule="auto"/>
                    <w:contextualSpacing/>
                    <w:jc w:val="both"/>
                    <w:rPr>
                      <w:rFonts w:ascii="Times New Roman" w:hAnsi="Times New Roman"/>
                      <w:bCs/>
                      <w:iCs/>
                      <w:lang w:val="ro-RO"/>
                    </w:rPr>
                  </w:pPr>
                  <w:r w:rsidRPr="00467E70">
                    <w:rPr>
                      <w:rFonts w:ascii="Times New Roman" w:hAnsi="Times New Roman"/>
                      <w:bCs/>
                      <w:iCs/>
                      <w:lang w:val="ro-RO"/>
                    </w:rPr>
                    <w:t xml:space="preserve">- </w:t>
                  </w:r>
                  <w:r w:rsidRPr="00467E70">
                    <w:rPr>
                      <w:rFonts w:ascii="Times New Roman" w:hAnsi="Times New Roman"/>
                      <w:b/>
                      <w:bCs/>
                      <w:iCs/>
                      <w:lang w:val="ro-RO"/>
                    </w:rPr>
                    <w:t>Nr. 4081</w:t>
                  </w:r>
                  <w:r w:rsidRPr="00467E70">
                    <w:rPr>
                      <w:rFonts w:ascii="Times New Roman" w:hAnsi="Times New Roman"/>
                      <w:bCs/>
                      <w:iCs/>
                      <w:lang w:val="ro-RO"/>
                    </w:rPr>
                    <w:t> din 29 septembrie 2015 pentru aprobarea Avizului asupra proiectului de lege cu privire la actele normative</w:t>
                  </w:r>
                  <w:r>
                    <w:rPr>
                      <w:rFonts w:ascii="Times New Roman" w:hAnsi="Times New Roman"/>
                      <w:bCs/>
                      <w:iCs/>
                      <w:lang w:val="ro-RO"/>
                    </w:rPr>
                    <w:t>. S</w:t>
                  </w:r>
                  <w:r w:rsidRPr="00467E70">
                    <w:rPr>
                      <w:rFonts w:ascii="Times New Roman" w:hAnsi="Times New Roman"/>
                      <w:bCs/>
                      <w:iCs/>
                      <w:lang w:val="ro-RO"/>
                    </w:rPr>
                    <w:t>copul proiectului constă în excluderea standardelor duble de reglementare a procesului de elaborare a actelor normative, crearea unui cadru normativ unitar, bazat pe principii unice aplicabile procesului elaborării actelor normative, indiferent de organul emitent, avînd ca finalitate asigurarea stabilității, previzibilități și clarității legislației. Proiectul adoptat va constitui legea-cadru în domeniul legiferării, fiind abrogată Legea nr. 317-XV din 18 iulie 2003 privind actele normative ale Guvernului și ale altor autorități ale administrației publice centrale și locale și Legea nr. 780-XV din 27 decembrie 2001 privind actele legislative.</w:t>
                  </w:r>
                </w:p>
                <w:p w:rsidR="00121F41" w:rsidRPr="00467E70" w:rsidRDefault="00121F41" w:rsidP="008156BF">
                  <w:pPr>
                    <w:spacing w:after="0" w:line="240" w:lineRule="auto"/>
                    <w:jc w:val="both"/>
                    <w:rPr>
                      <w:rFonts w:ascii="Times New Roman" w:hAnsi="Times New Roman"/>
                      <w:bCs/>
                      <w:iCs/>
                      <w:lang w:val="ro-RO"/>
                    </w:rPr>
                  </w:pPr>
                  <w:r w:rsidRPr="00467E70">
                    <w:rPr>
                      <w:rFonts w:ascii="Times New Roman" w:hAnsi="Times New Roman"/>
                      <w:bCs/>
                      <w:iCs/>
                      <w:lang w:val="ro-RO"/>
                    </w:rPr>
                    <w:t xml:space="preserve">- </w:t>
                  </w:r>
                  <w:r w:rsidRPr="00467E70">
                    <w:rPr>
                      <w:rFonts w:ascii="Times New Roman" w:hAnsi="Times New Roman"/>
                      <w:b/>
                      <w:bCs/>
                      <w:iCs/>
                      <w:lang w:val="ro-RO"/>
                    </w:rPr>
                    <w:t>Nr. 4314</w:t>
                  </w:r>
                  <w:r w:rsidRPr="00467E70">
                    <w:rPr>
                      <w:rFonts w:ascii="Times New Roman" w:hAnsi="Times New Roman"/>
                      <w:bCs/>
                      <w:iCs/>
                      <w:lang w:val="ro-RO"/>
                    </w:rPr>
                    <w:t> din 21 noiembrie 2015 cu privire la aprobarea Avizului asupra proiectului de lege nr. 452 din 11 noiembrie 2015 pentru modificarea Codului electoral</w:t>
                  </w:r>
                  <w:r>
                    <w:rPr>
                      <w:rFonts w:ascii="Times New Roman" w:hAnsi="Times New Roman"/>
                      <w:bCs/>
                      <w:iCs/>
                      <w:lang w:val="ro-RO"/>
                    </w:rPr>
                    <w:t>.</w:t>
                  </w:r>
                  <w:r w:rsidRPr="00467E70">
                    <w:rPr>
                      <w:rFonts w:ascii="Times New Roman" w:hAnsi="Times New Roman"/>
                      <w:bCs/>
                      <w:iCs/>
                      <w:lang w:val="ro-RO"/>
                    </w:rPr>
                    <w:t xml:space="preserve"> Scopul proiectului este eliminarea divergenței de reglementare între prevederile art. 9 alin. (2) și ale art. 123 alin. (2) din Codul electoral ce se referă la locul exercitării dreptului de vot în cadrul alegerilor locale.</w:t>
                  </w:r>
                </w:p>
                <w:p w:rsidR="00121F41" w:rsidRPr="00467E70" w:rsidRDefault="00121F41" w:rsidP="008156BF">
                  <w:pPr>
                    <w:spacing w:after="0" w:line="240" w:lineRule="auto"/>
                    <w:jc w:val="both"/>
                    <w:rPr>
                      <w:rFonts w:ascii="Times New Roman" w:hAnsi="Times New Roman"/>
                      <w:b/>
                      <w:i/>
                      <w:iCs/>
                      <w:lang w:val="ro-RO"/>
                    </w:rPr>
                  </w:pPr>
                </w:p>
              </w:tc>
            </w:tr>
            <w:tr w:rsidR="00121F41" w:rsidRPr="008E5A4D" w:rsidTr="008156BF">
              <w:trPr>
                <w:trHeight w:val="260"/>
              </w:trPr>
              <w:tc>
                <w:tcPr>
                  <w:tcW w:w="14570" w:type="dxa"/>
                  <w:tcBorders>
                    <w:left w:val="nil"/>
                    <w:bottom w:val="nil"/>
                  </w:tcBorders>
                  <w:shd w:val="clear" w:color="auto" w:fill="DEEAF6"/>
                </w:tcPr>
                <w:p w:rsidR="00121F41" w:rsidRPr="00D5628B" w:rsidRDefault="00121F41" w:rsidP="008156BF">
                  <w:pPr>
                    <w:numPr>
                      <w:ilvl w:val="0"/>
                      <w:numId w:val="2"/>
                    </w:numPr>
                    <w:spacing w:before="240" w:after="0" w:line="240" w:lineRule="auto"/>
                    <w:jc w:val="both"/>
                    <w:rPr>
                      <w:rFonts w:ascii="Times New Roman" w:hAnsi="Times New Roman"/>
                      <w:b/>
                      <w:i/>
                      <w:iCs/>
                      <w:lang w:val="ro-RO"/>
                    </w:rPr>
                  </w:pPr>
                  <w:r w:rsidRPr="00D5628B">
                    <w:rPr>
                      <w:rFonts w:ascii="Times New Roman" w:hAnsi="Times New Roman"/>
                      <w:b/>
                      <w:i/>
                      <w:iCs/>
                      <w:shd w:val="clear" w:color="auto" w:fill="DEEAF6"/>
                      <w:lang w:val="ro-RO"/>
                    </w:rPr>
                    <w:lastRenderedPageBreak/>
                    <w:t>Promovarea proiectelor de lege: aducerea la cunoştinţă publică în scopul prezentării Parlamentului spre aprobare (2012-2015)</w:t>
                  </w:r>
                </w:p>
                <w:p w:rsidR="00121F41" w:rsidRPr="00467E70" w:rsidRDefault="00121F41" w:rsidP="008156BF">
                  <w:pPr>
                    <w:spacing w:after="0" w:line="240" w:lineRule="auto"/>
                    <w:ind w:hanging="4"/>
                    <w:jc w:val="both"/>
                    <w:rPr>
                      <w:rFonts w:ascii="Times New Roman" w:hAnsi="Times New Roman"/>
                      <w:b/>
                      <w:i/>
                      <w:iCs/>
                      <w:lang w:val="ro-RO"/>
                    </w:rPr>
                  </w:pPr>
                </w:p>
              </w:tc>
            </w:tr>
            <w:tr w:rsidR="00121F41" w:rsidRPr="008E5A4D" w:rsidTr="008156BF">
              <w:trPr>
                <w:trHeight w:val="260"/>
              </w:trPr>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hAnsi="Times New Roman"/>
                      <w:bCs/>
                      <w:iCs/>
                      <w:lang w:val="ro-RO"/>
                    </w:rPr>
                  </w:pPr>
                  <w:r w:rsidRPr="00467E70">
                    <w:rPr>
                      <w:rFonts w:ascii="Times New Roman" w:hAnsi="Times New Roman"/>
                      <w:b/>
                      <w:bCs/>
                      <w:i/>
                      <w:iCs/>
                      <w:u w:val="single"/>
                      <w:lang w:val="ro-RO"/>
                    </w:rPr>
                    <w:t>Realizat.</w:t>
                  </w:r>
                  <w:r w:rsidRPr="00467E70">
                    <w:rPr>
                      <w:rFonts w:ascii="Times New Roman" w:hAnsi="Times New Roman"/>
                      <w:bCs/>
                      <w:iCs/>
                      <w:lang w:val="ro-RO"/>
                    </w:rPr>
                    <w:t xml:space="preserve"> În perioada de raportare, în conformitate cu Legea nr. 239 din 13</w:t>
                  </w:r>
                  <w:r>
                    <w:rPr>
                      <w:rFonts w:ascii="Times New Roman" w:hAnsi="Times New Roman"/>
                      <w:bCs/>
                      <w:iCs/>
                      <w:lang w:val="ro-RO"/>
                    </w:rPr>
                    <w:t xml:space="preserve"> noiembrie </w:t>
                  </w:r>
                  <w:r w:rsidRPr="00467E70">
                    <w:rPr>
                      <w:rFonts w:ascii="Times New Roman" w:hAnsi="Times New Roman"/>
                      <w:bCs/>
                      <w:iCs/>
                      <w:lang w:val="ro-RO"/>
                    </w:rPr>
                    <w:t>2008 privind transparența în procesul decizional Comisia Electorală Centrală a asigurat plasarea tuturor proiectelor de acte normative pe site-ul oficial al CEC, la rubricile „Transparenţa decizională”, „Prima pagină”, pentru consultare şi înaintarea recomandărilor, cu excepția hotărîrilor adoptate de Comisia Electorală Centrală în perioada electorală, care potrivit art. 14 din Legea nr. 239 au fost supuse elaborării şi adoptării fără respectarea etapelor specifice consultărilor publice.</w:t>
                  </w:r>
                </w:p>
                <w:p w:rsidR="00D5628B" w:rsidRPr="001E6978" w:rsidRDefault="00121F41" w:rsidP="001E6978">
                  <w:pPr>
                    <w:spacing w:after="0" w:line="240" w:lineRule="auto"/>
                    <w:ind w:firstLine="567"/>
                    <w:jc w:val="both"/>
                    <w:rPr>
                      <w:rFonts w:ascii="Times New Roman" w:hAnsi="Times New Roman"/>
                      <w:bCs/>
                      <w:iCs/>
                      <w:lang w:val="ro-RO"/>
                    </w:rPr>
                  </w:pPr>
                  <w:r w:rsidRPr="00467E70">
                    <w:rPr>
                      <w:rFonts w:ascii="Times New Roman" w:hAnsi="Times New Roman"/>
                      <w:bCs/>
                      <w:iCs/>
                      <w:lang w:val="ro-RO"/>
                    </w:rPr>
                    <w:t>De asemenea, împreună cu partenerii de dezvoltare, CEC a organizat în perioada anilor 2012-2015 mai multe mese rotunde, cluburi de discuții pentru sensibilizarea opiniei publice și promovarea diferitor proiecte de lege, cum ar fi promovarea proiectului de lege privind finanțarea partidelor politice și a campaniilor electorale. În acest sens, cu suportul IFES, a fost tipărită şi distribuită părților interesate broşura „Amendamentele la legile care vizează reglementarea finanţării partidelor politice şi a campaniilor electorale în Republica Moldova”.</w:t>
                  </w:r>
                </w:p>
                <w:p w:rsidR="00D5628B" w:rsidRPr="00467E70" w:rsidRDefault="00D5628B" w:rsidP="008156BF">
                  <w:pPr>
                    <w:spacing w:after="0" w:line="240" w:lineRule="auto"/>
                    <w:jc w:val="both"/>
                    <w:rPr>
                      <w:rFonts w:ascii="Times New Roman" w:hAnsi="Times New Roman"/>
                      <w:b/>
                      <w:i/>
                      <w:iCs/>
                      <w:lang w:val="ro-RO"/>
                    </w:rPr>
                  </w:pPr>
                </w:p>
              </w:tc>
            </w:tr>
            <w:tr w:rsidR="00121F41" w:rsidRPr="008E5A4D" w:rsidTr="008156BF">
              <w:tc>
                <w:tcPr>
                  <w:tcW w:w="14570" w:type="dxa"/>
                  <w:tcBorders>
                    <w:left w:val="nil"/>
                    <w:bottom w:val="nil"/>
                  </w:tcBorders>
                  <w:shd w:val="clear" w:color="auto" w:fill="BDD6EE"/>
                </w:tcPr>
                <w:p w:rsidR="00121F41" w:rsidRPr="00467E70" w:rsidRDefault="00121F41" w:rsidP="008156BF">
                  <w:pPr>
                    <w:pStyle w:val="1"/>
                    <w:shd w:val="clear" w:color="auto" w:fill="BDD6EE"/>
                    <w:suppressAutoHyphens w:val="0"/>
                    <w:ind w:left="0"/>
                    <w:jc w:val="center"/>
                    <w:rPr>
                      <w:b/>
                      <w:i/>
                      <w:iCs/>
                      <w:smallCaps/>
                      <w:lang w:val="ro-RO"/>
                    </w:rPr>
                  </w:pPr>
                </w:p>
                <w:p w:rsidR="00121F41" w:rsidRPr="00467E70" w:rsidRDefault="00121F41" w:rsidP="008156BF">
                  <w:pPr>
                    <w:pStyle w:val="1"/>
                    <w:shd w:val="clear" w:color="auto" w:fill="BDD6EE"/>
                    <w:suppressAutoHyphens w:val="0"/>
                    <w:ind w:left="0"/>
                    <w:jc w:val="center"/>
                    <w:rPr>
                      <w:b/>
                      <w:i/>
                      <w:iCs/>
                      <w:smallCaps/>
                      <w:lang w:val="ro-RO"/>
                    </w:rPr>
                  </w:pPr>
                  <w:r w:rsidRPr="00467E70">
                    <w:rPr>
                      <w:b/>
                      <w:i/>
                      <w:iCs/>
                      <w:smallCaps/>
                      <w:lang w:val="ro-RO"/>
                    </w:rPr>
                    <w:t xml:space="preserve">Obiectivul 5. Îmbunătăţirea transparenţei </w:t>
                  </w:r>
                  <w:r>
                    <w:rPr>
                      <w:b/>
                      <w:i/>
                      <w:iCs/>
                      <w:smallCaps/>
                      <w:lang w:val="ro-RO"/>
                    </w:rPr>
                    <w:t xml:space="preserve">privind </w:t>
                  </w:r>
                  <w:r w:rsidRPr="00467E70">
                    <w:rPr>
                      <w:b/>
                      <w:i/>
                      <w:iCs/>
                      <w:smallCaps/>
                      <w:lang w:val="ro-RO"/>
                    </w:rPr>
                    <w:t>finanţ</w:t>
                  </w:r>
                  <w:r>
                    <w:rPr>
                      <w:b/>
                      <w:i/>
                      <w:iCs/>
                      <w:smallCaps/>
                      <w:lang w:val="ro-RO"/>
                    </w:rPr>
                    <w:t>area</w:t>
                  </w:r>
                  <w:r w:rsidRPr="00467E70">
                    <w:rPr>
                      <w:b/>
                      <w:i/>
                      <w:iCs/>
                      <w:smallCaps/>
                      <w:lang w:val="ro-RO"/>
                    </w:rPr>
                    <w:t xml:space="preserve"> campani</w:t>
                  </w:r>
                  <w:r>
                    <w:rPr>
                      <w:b/>
                      <w:i/>
                      <w:iCs/>
                      <w:smallCaps/>
                      <w:lang w:val="ro-RO"/>
                    </w:rPr>
                    <w:t xml:space="preserve">ilor </w:t>
                  </w:r>
                  <w:r w:rsidRPr="00467E70">
                    <w:rPr>
                      <w:b/>
                      <w:i/>
                      <w:iCs/>
                      <w:smallCaps/>
                      <w:lang w:val="ro-RO"/>
                    </w:rPr>
                    <w:t>electorale</w:t>
                  </w:r>
                </w:p>
                <w:p w:rsidR="00121F41" w:rsidRPr="00467E70" w:rsidRDefault="00121F41" w:rsidP="008156BF">
                  <w:pPr>
                    <w:pStyle w:val="1"/>
                    <w:shd w:val="clear" w:color="auto" w:fill="BDD6EE"/>
                    <w:suppressAutoHyphens w:val="0"/>
                    <w:ind w:left="0"/>
                    <w:jc w:val="center"/>
                    <w:rPr>
                      <w:b/>
                      <w:i/>
                      <w:iCs/>
                      <w:smallCaps/>
                      <w:lang w:val="ro-RO"/>
                    </w:rPr>
                  </w:pPr>
                </w:p>
              </w:tc>
            </w:tr>
            <w:tr w:rsidR="00121F41" w:rsidRPr="008E5A4D" w:rsidTr="008156BF">
              <w:trPr>
                <w:trHeight w:val="264"/>
              </w:trPr>
              <w:tc>
                <w:tcPr>
                  <w:tcW w:w="14570" w:type="dxa"/>
                  <w:tcBorders>
                    <w:left w:val="nil"/>
                    <w:bottom w:val="nil"/>
                  </w:tcBorders>
                  <w:shd w:val="clear" w:color="auto" w:fill="DEEAF6"/>
                </w:tcPr>
                <w:p w:rsidR="00121F41" w:rsidRPr="00467E70" w:rsidRDefault="00121F41" w:rsidP="008156BF">
                  <w:pPr>
                    <w:numPr>
                      <w:ilvl w:val="0"/>
                      <w:numId w:val="3"/>
                    </w:numPr>
                    <w:spacing w:before="240" w:after="0" w:line="240" w:lineRule="auto"/>
                    <w:jc w:val="both"/>
                    <w:rPr>
                      <w:rFonts w:ascii="Times New Roman" w:hAnsi="Times New Roman"/>
                      <w:b/>
                      <w:i/>
                      <w:iCs/>
                      <w:lang w:val="ro-RO"/>
                    </w:rPr>
                  </w:pPr>
                  <w:r w:rsidRPr="00467E70">
                    <w:rPr>
                      <w:rFonts w:ascii="Times New Roman" w:hAnsi="Times New Roman"/>
                      <w:b/>
                      <w:iCs/>
                      <w:shd w:val="clear" w:color="auto" w:fill="DEEAF6"/>
                      <w:lang w:val="ro-RO"/>
                    </w:rPr>
                    <w:t>Exercitarea controlului asupra modului de finanţare a partidelor politice prin instituirea unei unităţi de audit intern (2012)</w:t>
                  </w:r>
                </w:p>
                <w:p w:rsidR="00121F41" w:rsidRPr="00467E70" w:rsidRDefault="00121F41" w:rsidP="008156BF">
                  <w:pPr>
                    <w:pStyle w:val="ListParagraph"/>
                    <w:tabs>
                      <w:tab w:val="left" w:pos="561"/>
                      <w:tab w:val="left" w:pos="1782"/>
                    </w:tabs>
                    <w:spacing w:after="0" w:line="240" w:lineRule="auto"/>
                    <w:ind w:left="0"/>
                    <w:jc w:val="both"/>
                    <w:rPr>
                      <w:rFonts w:ascii="Times New Roman" w:hAnsi="Times New Roman"/>
                      <w:b/>
                      <w:i/>
                      <w:iCs/>
                      <w:highlight w:val="yellow"/>
                      <w:lang w:val="ro-RO"/>
                    </w:rPr>
                  </w:pPr>
                </w:p>
              </w:tc>
            </w:tr>
            <w:tr w:rsidR="00121F41" w:rsidRPr="008E5A4D" w:rsidTr="008156BF">
              <w:trPr>
                <w:trHeight w:val="264"/>
              </w:trPr>
              <w:tc>
                <w:tcPr>
                  <w:tcW w:w="14570" w:type="dxa"/>
                  <w:tcBorders>
                    <w:left w:val="nil"/>
                    <w:bottom w:val="nil"/>
                  </w:tcBorders>
                  <w:shd w:val="clear" w:color="auto" w:fill="FFFFFF"/>
                </w:tcPr>
                <w:p w:rsidR="00121F41" w:rsidRPr="00467E70" w:rsidRDefault="00121F41" w:rsidP="008156BF">
                  <w:pPr>
                    <w:pStyle w:val="ListParagraph"/>
                    <w:tabs>
                      <w:tab w:val="left" w:pos="561"/>
                      <w:tab w:val="left" w:pos="1782"/>
                    </w:tabs>
                    <w:spacing w:after="0" w:line="240" w:lineRule="auto"/>
                    <w:ind w:left="0"/>
                    <w:jc w:val="both"/>
                    <w:rPr>
                      <w:rFonts w:ascii="Times New Roman" w:hAnsi="Times New Roman"/>
                      <w:iCs/>
                      <w:lang w:val="ro-RO"/>
                    </w:rPr>
                  </w:pPr>
                  <w:r w:rsidRPr="00467E70">
                    <w:rPr>
                      <w:rFonts w:ascii="Times New Roman" w:hAnsi="Times New Roman"/>
                      <w:b/>
                      <w:i/>
                      <w:iCs/>
                      <w:u w:val="single"/>
                      <w:lang w:val="ro-RO"/>
                    </w:rPr>
                    <w:t>Realizat.</w:t>
                  </w:r>
                  <w:r w:rsidRPr="00467E70">
                    <w:rPr>
                      <w:rFonts w:ascii="Times New Roman" w:hAnsi="Times New Roman"/>
                      <w:b/>
                      <w:iCs/>
                      <w:lang w:val="ro-RO"/>
                    </w:rPr>
                    <w:t xml:space="preserve"> </w:t>
                  </w:r>
                  <w:r w:rsidRPr="00467E70">
                    <w:rPr>
                      <w:rFonts w:ascii="Times New Roman" w:hAnsi="Times New Roman"/>
                      <w:iCs/>
                      <w:lang w:val="ro-RO"/>
                    </w:rPr>
                    <w:t>În scopul exercitării de către CEC a controlului asupra modului de finanţare a partidelor politice și a campaniilor electorale, în cadrul Direcţiei financiar-</w:t>
                  </w:r>
                  <w:r w:rsidRPr="00467E70">
                    <w:rPr>
                      <w:rFonts w:ascii="Times New Roman" w:hAnsi="Times New Roman"/>
                      <w:iCs/>
                      <w:lang w:val="ro-RO"/>
                    </w:rPr>
                    <w:lastRenderedPageBreak/>
                    <w:t>economice a fost creat Serviciul metodologic şi rapoarte financiare, subdiviziune a Aparatului CEC, care, pe lîngă sarcina de bază de gestionare a resurselor financiare alocate din bugetul de stat pentru activitatea Comisiei în vederea organizării alegerilor şi referendumurilor, le revin și unele atribuții în domeniul exercitării controlului asupra modului de finanţare a partidelor politice și a campaniilor electorale:</w:t>
                  </w:r>
                </w:p>
                <w:p w:rsidR="00121F41" w:rsidRPr="00467E70" w:rsidRDefault="00121F41" w:rsidP="008156BF">
                  <w:pPr>
                    <w:numPr>
                      <w:ilvl w:val="0"/>
                      <w:numId w:val="9"/>
                    </w:numPr>
                    <w:tabs>
                      <w:tab w:val="left" w:pos="294"/>
                    </w:tabs>
                    <w:spacing w:after="0" w:line="240" w:lineRule="auto"/>
                    <w:jc w:val="both"/>
                    <w:rPr>
                      <w:rFonts w:ascii="Times New Roman" w:hAnsi="Times New Roman"/>
                      <w:iCs/>
                      <w:lang w:val="ro-RO"/>
                    </w:rPr>
                  </w:pPr>
                  <w:r>
                    <w:rPr>
                      <w:rFonts w:ascii="Times New Roman" w:hAnsi="Times New Roman"/>
                      <w:iCs/>
                      <w:lang w:val="ro-RO"/>
                    </w:rPr>
                    <w:t>c</w:t>
                  </w:r>
                  <w:r w:rsidRPr="00467E70">
                    <w:rPr>
                      <w:rFonts w:ascii="Times New Roman" w:hAnsi="Times New Roman"/>
                      <w:iCs/>
                      <w:lang w:val="ro-RO"/>
                    </w:rPr>
                    <w:t>oordonarea procesului de subvenționare a partidelor politice din bugetul de stat, precum și controlul respectării de către partidele politice a prevederilor actelor normative de profil;</w:t>
                  </w:r>
                </w:p>
                <w:p w:rsidR="00121F41" w:rsidRPr="00467E70" w:rsidRDefault="00121F41" w:rsidP="008156BF">
                  <w:pPr>
                    <w:numPr>
                      <w:ilvl w:val="0"/>
                      <w:numId w:val="9"/>
                    </w:numPr>
                    <w:tabs>
                      <w:tab w:val="left" w:pos="294"/>
                    </w:tabs>
                    <w:spacing w:after="0" w:line="240" w:lineRule="auto"/>
                    <w:jc w:val="both"/>
                    <w:rPr>
                      <w:rFonts w:ascii="Times New Roman" w:hAnsi="Times New Roman"/>
                      <w:iCs/>
                      <w:lang w:val="ro-RO"/>
                    </w:rPr>
                  </w:pPr>
                  <w:r>
                    <w:rPr>
                      <w:rFonts w:ascii="Times New Roman" w:hAnsi="Times New Roman"/>
                      <w:iCs/>
                      <w:lang w:val="ro-RO"/>
                    </w:rPr>
                    <w:t>c</w:t>
                  </w:r>
                  <w:r w:rsidRPr="00467E70">
                    <w:rPr>
                      <w:rFonts w:ascii="Times New Roman" w:hAnsi="Times New Roman"/>
                      <w:iCs/>
                      <w:lang w:val="ro-RO"/>
                    </w:rPr>
                    <w:t>oordonarea procesului de prezentare a rapoartelor financiare ale partidelor politice și concurenților electorali, verificarea corectitudin</w:t>
                  </w:r>
                  <w:r>
                    <w:rPr>
                      <w:rFonts w:ascii="Times New Roman" w:hAnsi="Times New Roman"/>
                      <w:iCs/>
                      <w:lang w:val="ro-RO"/>
                    </w:rPr>
                    <w:t xml:space="preserve">ii de </w:t>
                  </w:r>
                  <w:r w:rsidRPr="00467E70">
                    <w:rPr>
                      <w:rFonts w:ascii="Times New Roman" w:hAnsi="Times New Roman"/>
                      <w:iCs/>
                      <w:lang w:val="ro-RO"/>
                    </w:rPr>
                    <w:t>întocmir</w:t>
                  </w:r>
                  <w:r>
                    <w:rPr>
                      <w:rFonts w:ascii="Times New Roman" w:hAnsi="Times New Roman"/>
                      <w:iCs/>
                      <w:lang w:val="ro-RO"/>
                    </w:rPr>
                    <w:t>e a</w:t>
                  </w:r>
                  <w:r w:rsidRPr="00467E70">
                    <w:rPr>
                      <w:rFonts w:ascii="Times New Roman" w:hAnsi="Times New Roman"/>
                      <w:iCs/>
                      <w:lang w:val="ro-RO"/>
                    </w:rPr>
                    <w:t xml:space="preserve"> acestora în perioada electorală;</w:t>
                  </w:r>
                </w:p>
                <w:p w:rsidR="00121F41" w:rsidRPr="00467E70" w:rsidRDefault="00121F41" w:rsidP="008156BF">
                  <w:pPr>
                    <w:numPr>
                      <w:ilvl w:val="0"/>
                      <w:numId w:val="9"/>
                    </w:numPr>
                    <w:tabs>
                      <w:tab w:val="left" w:pos="294"/>
                    </w:tabs>
                    <w:spacing w:after="0" w:line="240" w:lineRule="auto"/>
                    <w:jc w:val="both"/>
                    <w:rPr>
                      <w:rFonts w:ascii="Times New Roman" w:hAnsi="Times New Roman"/>
                      <w:iCs/>
                      <w:lang w:val="ro-RO"/>
                    </w:rPr>
                  </w:pPr>
                  <w:r>
                    <w:rPr>
                      <w:rFonts w:ascii="Times New Roman" w:hAnsi="Times New Roman"/>
                      <w:iCs/>
                      <w:lang w:val="ro-RO"/>
                    </w:rPr>
                    <w:t>c</w:t>
                  </w:r>
                  <w:r w:rsidRPr="00467E70">
                    <w:rPr>
                      <w:rFonts w:ascii="Times New Roman" w:hAnsi="Times New Roman"/>
                      <w:iCs/>
                      <w:lang w:val="ro-RO"/>
                    </w:rPr>
                    <w:t>oordonarea procesului de elaborare a materialelor instructive, a formularelor tipizate şi modelelor de rapoarte financiare ale partidelor politice și concurenților electorali.</w:t>
                  </w:r>
                </w:p>
                <w:p w:rsidR="00121F41" w:rsidRPr="00467E70" w:rsidRDefault="00121F41" w:rsidP="008156BF">
                  <w:pPr>
                    <w:pStyle w:val="ListParagraph"/>
                    <w:tabs>
                      <w:tab w:val="left" w:pos="561"/>
                      <w:tab w:val="left" w:pos="1782"/>
                    </w:tabs>
                    <w:spacing w:after="0" w:line="240" w:lineRule="auto"/>
                    <w:ind w:left="0"/>
                    <w:jc w:val="both"/>
                    <w:rPr>
                      <w:rFonts w:ascii="Times New Roman" w:hAnsi="Times New Roman"/>
                      <w:b/>
                      <w:i/>
                      <w:iCs/>
                      <w:lang w:val="ro-RO"/>
                    </w:rPr>
                  </w:pPr>
                </w:p>
              </w:tc>
            </w:tr>
            <w:tr w:rsidR="00121F41" w:rsidRPr="008E5A4D" w:rsidTr="008156BF">
              <w:trPr>
                <w:trHeight w:val="620"/>
              </w:trPr>
              <w:tc>
                <w:tcPr>
                  <w:tcW w:w="14570" w:type="dxa"/>
                  <w:tcBorders>
                    <w:left w:val="nil"/>
                    <w:bottom w:val="nil"/>
                  </w:tcBorders>
                  <w:shd w:val="clear" w:color="auto" w:fill="DEEAF6"/>
                </w:tcPr>
                <w:p w:rsidR="00121F41" w:rsidRPr="00467E70" w:rsidRDefault="00121F41" w:rsidP="008156BF">
                  <w:pPr>
                    <w:numPr>
                      <w:ilvl w:val="0"/>
                      <w:numId w:val="3"/>
                    </w:numPr>
                    <w:spacing w:before="240" w:line="240" w:lineRule="auto"/>
                    <w:jc w:val="both"/>
                    <w:rPr>
                      <w:rFonts w:ascii="Times New Roman" w:hAnsi="Times New Roman"/>
                      <w:b/>
                      <w:i/>
                      <w:iCs/>
                      <w:lang w:val="ro-RO"/>
                    </w:rPr>
                  </w:pPr>
                  <w:r w:rsidRPr="00467E70">
                    <w:rPr>
                      <w:rFonts w:ascii="Times New Roman" w:hAnsi="Times New Roman"/>
                      <w:b/>
                      <w:i/>
                      <w:iCs/>
                      <w:lang w:val="ro-RO"/>
                    </w:rPr>
                    <w:lastRenderedPageBreak/>
                    <w:t>Elaborarea unui sistem de instruire continuă pentru partidele politice şi alte organizaţii interesate în domeniul finanţării campaniilor electorale a partidelor politice (2012-2013)</w:t>
                  </w:r>
                </w:p>
              </w:tc>
            </w:tr>
            <w:tr w:rsidR="00121F41" w:rsidRPr="008E5A4D" w:rsidTr="008156BF">
              <w:trPr>
                <w:trHeight w:val="630"/>
              </w:trPr>
              <w:tc>
                <w:tcPr>
                  <w:tcW w:w="14570" w:type="dxa"/>
                  <w:tcBorders>
                    <w:left w:val="nil"/>
                    <w:bottom w:val="nil"/>
                  </w:tcBorders>
                  <w:shd w:val="clear" w:color="auto" w:fill="DEEAF6"/>
                </w:tcPr>
                <w:p w:rsidR="00121F41" w:rsidRPr="00467E70" w:rsidRDefault="00121F41" w:rsidP="008156BF">
                  <w:pPr>
                    <w:numPr>
                      <w:ilvl w:val="0"/>
                      <w:numId w:val="3"/>
                    </w:numPr>
                    <w:spacing w:before="240" w:line="240" w:lineRule="auto"/>
                    <w:jc w:val="both"/>
                    <w:rPr>
                      <w:rFonts w:ascii="Times New Roman" w:hAnsi="Times New Roman"/>
                      <w:b/>
                      <w:i/>
                      <w:iCs/>
                      <w:lang w:val="ro-RO"/>
                    </w:rPr>
                  </w:pPr>
                  <w:r w:rsidRPr="00467E70">
                    <w:rPr>
                      <w:rFonts w:ascii="Times New Roman" w:hAnsi="Times New Roman"/>
                      <w:b/>
                      <w:i/>
                      <w:iCs/>
                      <w:lang w:val="ro-RO"/>
                    </w:rPr>
                    <w:t>Organizarea cursurilor de instruire privind finanţarea campaniei electorale (2012-2015)</w:t>
                  </w:r>
                </w:p>
              </w:tc>
            </w:tr>
            <w:tr w:rsidR="00121F41" w:rsidRPr="008E5A4D" w:rsidTr="008156BF">
              <w:trPr>
                <w:trHeight w:val="1301"/>
              </w:trPr>
              <w:tc>
                <w:tcPr>
                  <w:tcW w:w="14570" w:type="dxa"/>
                  <w:tcBorders>
                    <w:left w:val="nil"/>
                    <w:bottom w:val="nil"/>
                  </w:tcBorders>
                  <w:shd w:val="clear" w:color="auto" w:fill="FFFFFF"/>
                </w:tcPr>
                <w:p w:rsidR="00121F41" w:rsidRPr="00467E70" w:rsidRDefault="00121F41" w:rsidP="008156BF">
                  <w:pPr>
                    <w:pStyle w:val="ListParagraph"/>
                    <w:tabs>
                      <w:tab w:val="left" w:pos="561"/>
                      <w:tab w:val="left" w:pos="1782"/>
                    </w:tabs>
                    <w:spacing w:after="0" w:line="240" w:lineRule="auto"/>
                    <w:ind w:left="0"/>
                    <w:jc w:val="both"/>
                    <w:rPr>
                      <w:rFonts w:ascii="Times New Roman" w:hAnsi="Times New Roman"/>
                      <w:iCs/>
                      <w:lang w:val="ro-RO"/>
                    </w:rPr>
                  </w:pPr>
                  <w:r w:rsidRPr="00467E70">
                    <w:rPr>
                      <w:rFonts w:ascii="Times New Roman" w:hAnsi="Times New Roman"/>
                      <w:b/>
                      <w:i/>
                      <w:iCs/>
                      <w:u w:val="single"/>
                      <w:lang w:val="ro-RO"/>
                    </w:rPr>
                    <w:t>Realizate.</w:t>
                  </w:r>
                  <w:r w:rsidRPr="00467E70">
                    <w:rPr>
                      <w:rFonts w:ascii="Times New Roman" w:hAnsi="Times New Roman"/>
                      <w:b/>
                      <w:iCs/>
                      <w:lang w:val="ro-RO"/>
                    </w:rPr>
                    <w:t xml:space="preserve"> </w:t>
                  </w:r>
                  <w:r w:rsidRPr="00467E70">
                    <w:rPr>
                      <w:rFonts w:ascii="Times New Roman" w:hAnsi="Times New Roman"/>
                      <w:iCs/>
                      <w:lang w:val="ro-RO"/>
                    </w:rPr>
                    <w:t>În perioada 2012-2013, Comisia Electorală Centrală, în colaborare cu IFES</w:t>
                  </w:r>
                  <w:r>
                    <w:rPr>
                      <w:rFonts w:ascii="Times New Roman" w:hAnsi="Times New Roman"/>
                      <w:iCs/>
                      <w:lang w:val="ro-RO"/>
                    </w:rPr>
                    <w:t>,</w:t>
                  </w:r>
                  <w:r w:rsidRPr="00467E70">
                    <w:rPr>
                      <w:rFonts w:ascii="Times New Roman" w:hAnsi="Times New Roman"/>
                      <w:b/>
                      <w:iCs/>
                      <w:lang w:val="ro-RO"/>
                    </w:rPr>
                    <w:t xml:space="preserve"> </w:t>
                  </w:r>
                  <w:r w:rsidRPr="00467E70">
                    <w:rPr>
                      <w:rFonts w:ascii="Times New Roman" w:hAnsi="Times New Roman"/>
                      <w:iCs/>
                      <w:lang w:val="ro-RO"/>
                    </w:rPr>
                    <w:t>a elaborat și a desfăşurat două seminare de tip BRIDGE cu tema „Finanţarea activităţii partidelor politice şi a campaniilor electorale”, destinat</w:t>
                  </w:r>
                  <w:r>
                    <w:rPr>
                      <w:rFonts w:ascii="Times New Roman" w:hAnsi="Times New Roman"/>
                      <w:iCs/>
                      <w:lang w:val="ro-RO"/>
                    </w:rPr>
                    <w:t>e</w:t>
                  </w:r>
                  <w:r w:rsidRPr="00467E70">
                    <w:rPr>
                      <w:rFonts w:ascii="Times New Roman" w:hAnsi="Times New Roman"/>
                      <w:iCs/>
                      <w:lang w:val="ro-RO"/>
                    </w:rPr>
                    <w:t xml:space="preserve"> partidelor politice, organizaţiilor social-politice și reprezentanţilor instituţiilor mass-media. Scopul instruirii a fost de a oferi participanţilor cunoştinţe şi deprinderi despre procedura de acumulare şi utilizare a fondurilor partidelor politice, în vederea garantării unui proces electoral corect şi transparent. </w:t>
                  </w:r>
                </w:p>
                <w:p w:rsidR="00121F41" w:rsidRPr="00467E70" w:rsidRDefault="00121F41" w:rsidP="008156BF">
                  <w:pPr>
                    <w:pStyle w:val="ListParagraph"/>
                    <w:tabs>
                      <w:tab w:val="left" w:pos="561"/>
                      <w:tab w:val="left" w:pos="1782"/>
                    </w:tabs>
                    <w:spacing w:after="0" w:line="240" w:lineRule="auto"/>
                    <w:ind w:left="0" w:firstLine="567"/>
                    <w:jc w:val="both"/>
                    <w:rPr>
                      <w:rFonts w:ascii="Times New Roman" w:hAnsi="Times New Roman"/>
                      <w:iCs/>
                      <w:lang w:val="ro-RO"/>
                    </w:rPr>
                  </w:pPr>
                  <w:r w:rsidRPr="00467E70">
                    <w:rPr>
                      <w:rFonts w:ascii="Times New Roman" w:eastAsia="Times New Roman" w:hAnsi="Times New Roman"/>
                      <w:bCs/>
                      <w:iCs/>
                      <w:lang w:val="ro-RO" w:eastAsia="ro-RO"/>
                    </w:rPr>
                    <w:t>Pentru alegerile parlamentare din 30 noiembrie 2014 și alegerile locale generale din 14 iunie 2015 CICDE</w:t>
                  </w:r>
                  <w:r>
                    <w:rPr>
                      <w:rFonts w:ascii="Times New Roman" w:eastAsia="Times New Roman" w:hAnsi="Times New Roman"/>
                      <w:bCs/>
                      <w:iCs/>
                      <w:lang w:val="ro-RO" w:eastAsia="ro-RO"/>
                    </w:rPr>
                    <w:t>,</w:t>
                  </w:r>
                  <w:r w:rsidRPr="00467E70">
                    <w:rPr>
                      <w:rFonts w:ascii="Times New Roman" w:eastAsia="Times New Roman" w:hAnsi="Times New Roman"/>
                      <w:bCs/>
                      <w:iCs/>
                      <w:lang w:val="ro-RO" w:eastAsia="ro-RO"/>
                    </w:rPr>
                    <w:t xml:space="preserve"> în colaborare cu Direcția financiar-contabilă a CEC</w:t>
                  </w:r>
                  <w:r>
                    <w:rPr>
                      <w:rFonts w:ascii="Times New Roman" w:eastAsia="Times New Roman" w:hAnsi="Times New Roman"/>
                      <w:bCs/>
                      <w:iCs/>
                      <w:lang w:val="ro-RO" w:eastAsia="ro-RO"/>
                    </w:rPr>
                    <w:t>,</w:t>
                  </w:r>
                  <w:r w:rsidRPr="00467E70">
                    <w:rPr>
                      <w:rFonts w:ascii="Times New Roman" w:eastAsia="Times New Roman" w:hAnsi="Times New Roman"/>
                      <w:bCs/>
                      <w:iCs/>
                      <w:lang w:val="ro-RO" w:eastAsia="ro-RO"/>
                    </w:rPr>
                    <w:t xml:space="preserve"> a realizat programe de instruire pentru persoanele responsabile de finanțele concurenților electorali, dar și pentru pentru persoanele responsabile de recepționarea rapoartelor financiare ale candidaților independenți. Totodată, au fost elaborate, tipărite și distribuite două îndrumare:</w:t>
                  </w:r>
                </w:p>
                <w:p w:rsidR="00121F41" w:rsidRPr="00467E70" w:rsidRDefault="00121F41" w:rsidP="008156BF">
                  <w:pPr>
                    <w:numPr>
                      <w:ilvl w:val="0"/>
                      <w:numId w:val="1"/>
                    </w:numPr>
                    <w:spacing w:after="0" w:line="240" w:lineRule="auto"/>
                    <w:contextualSpacing/>
                    <w:jc w:val="both"/>
                    <w:rPr>
                      <w:rFonts w:ascii="Times New Roman" w:eastAsia="Times New Roman" w:hAnsi="Times New Roman"/>
                      <w:bCs/>
                      <w:iCs/>
                      <w:lang w:val="ro-RO" w:eastAsia="ro-RO"/>
                    </w:rPr>
                  </w:pPr>
                  <w:r w:rsidRPr="00467E70">
                    <w:rPr>
                      <w:rFonts w:ascii="Times New Roman" w:eastAsia="Times New Roman" w:hAnsi="Times New Roman"/>
                      <w:bCs/>
                      <w:iCs/>
                      <w:lang w:val="ro-RO" w:eastAsia="ro-RO"/>
                    </w:rPr>
                    <w:t xml:space="preserve">Îndrumar pentru trezorierii concurenților electorali la alegerile locale generale din 14 iunie 2015 </w:t>
                  </w:r>
                </w:p>
                <w:p w:rsidR="00121F41" w:rsidRPr="00467E70" w:rsidRDefault="00121F41" w:rsidP="008156BF">
                  <w:pPr>
                    <w:numPr>
                      <w:ilvl w:val="0"/>
                      <w:numId w:val="1"/>
                    </w:numPr>
                    <w:spacing w:after="0" w:line="240" w:lineRule="auto"/>
                    <w:contextualSpacing/>
                    <w:jc w:val="both"/>
                    <w:rPr>
                      <w:rFonts w:ascii="Times New Roman" w:eastAsia="Times New Roman" w:hAnsi="Times New Roman"/>
                      <w:bCs/>
                      <w:iCs/>
                      <w:lang w:val="ro-RO" w:eastAsia="ro-RO"/>
                    </w:rPr>
                  </w:pPr>
                  <w:r w:rsidRPr="00467E70">
                    <w:rPr>
                      <w:rFonts w:ascii="Times New Roman" w:eastAsia="Times New Roman" w:hAnsi="Times New Roman"/>
                      <w:bCs/>
                      <w:iCs/>
                      <w:lang w:val="ro-RO" w:eastAsia="ro-RO"/>
                    </w:rPr>
                    <w:t xml:space="preserve">Îndrumar pentru persoana responsabilă de recepționarea rapoartelor financiare ale candidaților independenți la alegerile locale generale din 14 iunie 2015 </w:t>
                  </w:r>
                </w:p>
                <w:p w:rsidR="00121F41" w:rsidRPr="00467E70" w:rsidRDefault="00121F41" w:rsidP="008156BF">
                  <w:pPr>
                    <w:pStyle w:val="ListParagraph"/>
                    <w:tabs>
                      <w:tab w:val="left" w:pos="561"/>
                      <w:tab w:val="left" w:pos="1782"/>
                    </w:tabs>
                    <w:spacing w:after="0" w:line="240" w:lineRule="auto"/>
                    <w:ind w:left="0"/>
                    <w:jc w:val="both"/>
                    <w:rPr>
                      <w:rFonts w:ascii="Times New Roman" w:hAnsi="Times New Roman"/>
                      <w:iCs/>
                      <w:lang w:val="ro-RO"/>
                    </w:rPr>
                  </w:pPr>
                </w:p>
                <w:p w:rsidR="00121F41" w:rsidRPr="00467E70" w:rsidRDefault="00121F41" w:rsidP="008156BF">
                  <w:pPr>
                    <w:pStyle w:val="ListParagraph"/>
                    <w:tabs>
                      <w:tab w:val="left" w:pos="561"/>
                      <w:tab w:val="left" w:pos="1782"/>
                    </w:tabs>
                    <w:spacing w:after="0" w:line="240" w:lineRule="auto"/>
                    <w:ind w:left="0" w:firstLine="567"/>
                    <w:jc w:val="both"/>
                    <w:rPr>
                      <w:rFonts w:ascii="Times New Roman" w:hAnsi="Times New Roman"/>
                      <w:iCs/>
                      <w:lang w:val="ro-RO"/>
                    </w:rPr>
                  </w:pPr>
                  <w:r w:rsidRPr="00467E70">
                    <w:rPr>
                      <w:rFonts w:ascii="Times New Roman" w:hAnsi="Times New Roman"/>
                      <w:iCs/>
                      <w:lang w:val="ro-RO"/>
                    </w:rPr>
                    <w:t xml:space="preserve">În noiembrie 2015, în colaborare cu un expert internațional, cu suportul financiar </w:t>
                  </w:r>
                  <w:r>
                    <w:rPr>
                      <w:rFonts w:ascii="Times New Roman" w:hAnsi="Times New Roman"/>
                      <w:iCs/>
                      <w:lang w:val="ro-RO"/>
                    </w:rPr>
                    <w:t xml:space="preserve">al </w:t>
                  </w:r>
                  <w:r w:rsidRPr="00467E70">
                    <w:rPr>
                      <w:rFonts w:ascii="Times New Roman" w:hAnsi="Times New Roman"/>
                      <w:iCs/>
                      <w:lang w:val="ro-RO"/>
                    </w:rPr>
                    <w:t xml:space="preserve">PNUD Moldova, a fost elaborat un nou curriculum și materialele necesare pentru desfășurarea unui curs de instruire internațional de tip BRIDGE, cu tema „Finanțarea partidelor politice”. Seminarul a durat 4 zile și a avut </w:t>
                  </w:r>
                  <w:r>
                    <w:rPr>
                      <w:rFonts w:ascii="Times New Roman" w:hAnsi="Times New Roman"/>
                      <w:iCs/>
                      <w:lang w:val="ro-RO"/>
                    </w:rPr>
                    <w:t>ca</w:t>
                  </w:r>
                  <w:r w:rsidRPr="00467E70">
                    <w:rPr>
                      <w:rFonts w:ascii="Times New Roman" w:hAnsi="Times New Roman"/>
                      <w:iCs/>
                      <w:lang w:val="ro-RO"/>
                    </w:rPr>
                    <w:t xml:space="preserve"> participanți reprezentanți ai partidelor politice, CEC și CICDE. Evenimentul a fost desfășurat în contextul amendării legislației în vigoare cu privire la finanțarea partidelor politice și a campaniei electorale.</w:t>
                  </w:r>
                </w:p>
                <w:p w:rsidR="00121F41" w:rsidRPr="00467E70" w:rsidRDefault="00121F41" w:rsidP="008156BF">
                  <w:pPr>
                    <w:spacing w:after="0" w:line="240" w:lineRule="auto"/>
                    <w:ind w:firstLine="567"/>
                    <w:jc w:val="both"/>
                    <w:rPr>
                      <w:rFonts w:ascii="Times New Roman" w:eastAsia="Times New Roman" w:hAnsi="Times New Roman"/>
                      <w:bCs/>
                      <w:iCs/>
                      <w:lang w:val="ro-RO" w:eastAsia="ro-RO"/>
                    </w:rPr>
                  </w:pPr>
                  <w:r w:rsidRPr="00467E70">
                    <w:rPr>
                      <w:rFonts w:ascii="Times New Roman" w:eastAsia="Times New Roman" w:hAnsi="Times New Roman"/>
                      <w:bCs/>
                      <w:iCs/>
                      <w:lang w:val="ro-RO" w:eastAsia="ro-RO"/>
                    </w:rPr>
                    <w:t xml:space="preserve">În vederea acordării unui statut permanent instruirilor în domeniul finanțării campaniilor electorale și a partidelor politice, în prezent, în cadrul CICDE se află în proces de elaborare un modul tematic de instruire la distanță care va fi disponibil pe platforma e-learning.cicde.md </w:t>
                  </w:r>
                </w:p>
                <w:p w:rsidR="00121F41" w:rsidRPr="00467E70" w:rsidRDefault="00121F41" w:rsidP="008156BF">
                  <w:pPr>
                    <w:pStyle w:val="ListParagraph"/>
                    <w:tabs>
                      <w:tab w:val="left" w:pos="561"/>
                      <w:tab w:val="left" w:pos="1782"/>
                    </w:tabs>
                    <w:spacing w:after="0" w:line="240" w:lineRule="auto"/>
                    <w:ind w:left="0"/>
                    <w:jc w:val="both"/>
                    <w:rPr>
                      <w:rFonts w:ascii="Times New Roman" w:hAnsi="Times New Roman"/>
                      <w:b/>
                      <w:i/>
                      <w:iCs/>
                      <w:lang w:val="ro-RO"/>
                    </w:rPr>
                  </w:pPr>
                  <w:r w:rsidRPr="00467E70">
                    <w:rPr>
                      <w:rFonts w:ascii="Times New Roman" w:hAnsi="Times New Roman"/>
                      <w:iCs/>
                      <w:lang w:val="ro-RO"/>
                    </w:rPr>
                    <w:t xml:space="preserve"> </w:t>
                  </w:r>
                </w:p>
              </w:tc>
            </w:tr>
            <w:tr w:rsidR="00121F41" w:rsidRPr="008E5A4D" w:rsidTr="008156BF">
              <w:trPr>
                <w:trHeight w:val="440"/>
              </w:trPr>
              <w:tc>
                <w:tcPr>
                  <w:tcW w:w="14570" w:type="dxa"/>
                  <w:tcBorders>
                    <w:left w:val="nil"/>
                    <w:bottom w:val="nil"/>
                  </w:tcBorders>
                  <w:shd w:val="clear" w:color="auto" w:fill="DEEAF6"/>
                </w:tcPr>
                <w:p w:rsidR="00121F41" w:rsidRPr="00467E70" w:rsidRDefault="00121F41" w:rsidP="008156BF">
                  <w:pPr>
                    <w:numPr>
                      <w:ilvl w:val="0"/>
                      <w:numId w:val="3"/>
                    </w:numPr>
                    <w:spacing w:before="240"/>
                    <w:jc w:val="both"/>
                    <w:rPr>
                      <w:rFonts w:ascii="Times New Roman" w:hAnsi="Times New Roman"/>
                      <w:b/>
                      <w:i/>
                      <w:iCs/>
                      <w:lang w:val="ro-RO"/>
                    </w:rPr>
                  </w:pPr>
                  <w:r w:rsidRPr="00467E70">
                    <w:rPr>
                      <w:rFonts w:ascii="Times New Roman" w:hAnsi="Times New Roman"/>
                      <w:b/>
                      <w:i/>
                      <w:iCs/>
                      <w:lang w:val="ro-RO"/>
                    </w:rPr>
                    <w:t>Elaborarea sistemului de analiză a datelor şi de raportare financiar</w:t>
                  </w:r>
                  <w:r>
                    <w:rPr>
                      <w:rFonts w:ascii="Times New Roman" w:hAnsi="Times New Roman"/>
                      <w:b/>
                      <w:i/>
                      <w:iCs/>
                      <w:lang w:val="ro-RO"/>
                    </w:rPr>
                    <w:t>ă</w:t>
                  </w:r>
                  <w:r w:rsidRPr="00467E70">
                    <w:rPr>
                      <w:rFonts w:ascii="Times New Roman" w:hAnsi="Times New Roman"/>
                      <w:b/>
                      <w:i/>
                      <w:iCs/>
                      <w:lang w:val="ro-RO"/>
                    </w:rPr>
                    <w:t xml:space="preserve"> a partidelor </w:t>
                  </w:r>
                  <w:r w:rsidRPr="00552B4B">
                    <w:rPr>
                      <w:rFonts w:ascii="Times New Roman" w:hAnsi="Times New Roman"/>
                      <w:b/>
                      <w:i/>
                      <w:iCs/>
                      <w:lang w:val="ro-RO"/>
                    </w:rPr>
                    <w:t>politice (2013)</w:t>
                  </w:r>
                </w:p>
              </w:tc>
            </w:tr>
            <w:tr w:rsidR="00121F41" w:rsidRPr="008E5A4D" w:rsidTr="008156BF">
              <w:trPr>
                <w:trHeight w:val="440"/>
              </w:trPr>
              <w:tc>
                <w:tcPr>
                  <w:tcW w:w="14570" w:type="dxa"/>
                  <w:tcBorders>
                    <w:left w:val="nil"/>
                    <w:bottom w:val="nil"/>
                  </w:tcBorders>
                  <w:shd w:val="clear" w:color="auto" w:fill="FFFFFF"/>
                </w:tcPr>
                <w:p w:rsidR="00121F41" w:rsidRPr="00467E70" w:rsidRDefault="00121F41" w:rsidP="008156BF">
                  <w:pPr>
                    <w:tabs>
                      <w:tab w:val="left" w:pos="0"/>
                      <w:tab w:val="left" w:pos="851"/>
                      <w:tab w:val="left" w:pos="1782"/>
                    </w:tabs>
                    <w:spacing w:after="0" w:line="240" w:lineRule="auto"/>
                    <w:jc w:val="both"/>
                    <w:rPr>
                      <w:rFonts w:ascii="Times New Roman" w:eastAsia="MS Mincho" w:hAnsi="Times New Roman"/>
                      <w:iCs/>
                      <w:lang w:val="ro-RO"/>
                    </w:rPr>
                  </w:pPr>
                  <w:r w:rsidRPr="00467E70">
                    <w:rPr>
                      <w:rFonts w:ascii="Times New Roman" w:hAnsi="Times New Roman"/>
                      <w:b/>
                      <w:i/>
                      <w:iCs/>
                      <w:u w:val="single"/>
                      <w:lang w:val="ro-RO"/>
                    </w:rPr>
                    <w:lastRenderedPageBreak/>
                    <w:t>Realizat.</w:t>
                  </w:r>
                  <w:r w:rsidRPr="00467E70">
                    <w:rPr>
                      <w:rFonts w:ascii="Times New Roman" w:hAnsi="Times New Roman"/>
                      <w:b/>
                      <w:iCs/>
                      <w:lang w:val="ro-RO"/>
                    </w:rPr>
                    <w:t xml:space="preserve"> </w:t>
                  </w:r>
                  <w:r w:rsidRPr="00467E70">
                    <w:rPr>
                      <w:rFonts w:ascii="Times New Roman" w:eastAsia="MS Mincho" w:hAnsi="Times New Roman"/>
                      <w:iCs/>
                      <w:lang w:val="ro-RO"/>
                    </w:rPr>
                    <w:t xml:space="preserve">Iniţiativa de modificare a Regulamentului cu privire la finanţarea campaniilor electorale şi partidelor politice, aprobat prin hotărîrea CEC nr. 3336 din 16 iulie 2010, a demarat prin expunerea în redacţie nouă a anexei la acest regulament „Raportul privind fluxul mijloacelor băneşti pe parcursul campaniei electorale”, reprezentînd un formular al raportului concurenţilor electorali în campania electorală. Pînă a fi aprobat în şedinţa CEC, proiectul formularului a fost plasat spre consultare publică pe site-ul CEC, remis spre avizare partidelor politice şi supus dezbaterilor publice, inclusiv prin  organizarea unei mese rotunde cu reprezentanţii partidelor politice și a persoanelor interesate. </w:t>
                  </w:r>
                </w:p>
                <w:p w:rsidR="00121F41" w:rsidRPr="00467E70" w:rsidRDefault="00121F41" w:rsidP="008156BF">
                  <w:pPr>
                    <w:tabs>
                      <w:tab w:val="left" w:pos="0"/>
                      <w:tab w:val="left" w:pos="851"/>
                      <w:tab w:val="left" w:pos="1782"/>
                    </w:tabs>
                    <w:spacing w:after="0" w:line="240" w:lineRule="auto"/>
                    <w:ind w:firstLine="567"/>
                    <w:jc w:val="both"/>
                    <w:rPr>
                      <w:rFonts w:ascii="Times New Roman" w:eastAsia="MS Mincho" w:hAnsi="Times New Roman"/>
                      <w:iCs/>
                      <w:lang w:val="ro-RO"/>
                    </w:rPr>
                  </w:pPr>
                  <w:r w:rsidRPr="00467E70">
                    <w:rPr>
                      <w:rFonts w:ascii="Times New Roman" w:eastAsia="MS Mincho" w:hAnsi="Times New Roman"/>
                      <w:iCs/>
                      <w:lang w:val="ro-RO"/>
                    </w:rPr>
                    <w:t xml:space="preserve">La 27 noiembrie 2012 a fost adoptată hotărîrea CEC nr. 1524 cu privire la modificarea </w:t>
                  </w:r>
                  <w:r w:rsidRPr="00467E70">
                    <w:rPr>
                      <w:rFonts w:ascii="Times New Roman" w:hAnsi="Times New Roman"/>
                      <w:bCs/>
                      <w:iCs/>
                      <w:lang w:val="ro-RO"/>
                    </w:rPr>
                    <w:t>Anexei la Regulamentul privind finanţarea campaniilor electorale şi a partidelor politice</w:t>
                  </w:r>
                  <w:r w:rsidRPr="00467E70">
                    <w:rPr>
                      <w:rFonts w:ascii="Times New Roman" w:hAnsi="Times New Roman"/>
                      <w:iCs/>
                      <w:lang w:val="ro-RO"/>
                    </w:rPr>
                    <w:t xml:space="preserve">, iar în anul 2013 </w:t>
                  </w:r>
                  <w:r>
                    <w:rPr>
                      <w:rFonts w:ascii="Times New Roman" w:hAnsi="Times New Roman"/>
                      <w:iCs/>
                      <w:lang w:val="ro-RO"/>
                    </w:rPr>
                    <w:t>a fost</w:t>
                  </w:r>
                  <w:r w:rsidRPr="00467E70">
                    <w:rPr>
                      <w:rFonts w:ascii="Times New Roman" w:hAnsi="Times New Roman"/>
                      <w:iCs/>
                      <w:lang w:val="ro-RO"/>
                    </w:rPr>
                    <w:t xml:space="preserve"> elaborat un sistem de analiză a rapoartelor financiare şi a modului de raportare a partidelor politice care cuprinde patru etape: </w:t>
                  </w:r>
                </w:p>
                <w:p w:rsidR="00121F41" w:rsidRPr="00467E70" w:rsidRDefault="00121F41" w:rsidP="008156BF">
                  <w:pPr>
                    <w:spacing w:after="0" w:line="240" w:lineRule="auto"/>
                    <w:ind w:firstLine="342"/>
                    <w:jc w:val="both"/>
                    <w:rPr>
                      <w:rFonts w:ascii="Times New Roman" w:hAnsi="Times New Roman"/>
                      <w:iCs/>
                      <w:lang w:val="ro-RO"/>
                    </w:rPr>
                  </w:pPr>
                  <w:r w:rsidRPr="00467E70">
                    <w:rPr>
                      <w:rFonts w:ascii="Times New Roman" w:hAnsi="Times New Roman"/>
                      <w:iCs/>
                      <w:lang w:val="ro-RO"/>
                    </w:rPr>
                    <w:t>a) prezentarea de către concurenţii electorali a datelor şi rapoartelor conform art.38 din Codul electoral care reglementează condiţiile şi modul de susţinere financiară a campaniilor electorale;</w:t>
                  </w:r>
                </w:p>
                <w:p w:rsidR="00121F41" w:rsidRPr="00467E70" w:rsidRDefault="00121F41" w:rsidP="008156BF">
                  <w:pPr>
                    <w:spacing w:after="0" w:line="240" w:lineRule="auto"/>
                    <w:ind w:firstLine="342"/>
                    <w:jc w:val="both"/>
                    <w:rPr>
                      <w:rFonts w:ascii="Times New Roman" w:hAnsi="Times New Roman"/>
                      <w:iCs/>
                      <w:lang w:val="ro-RO"/>
                    </w:rPr>
                  </w:pPr>
                  <w:r w:rsidRPr="00467E70">
                    <w:rPr>
                      <w:rFonts w:ascii="Times New Roman" w:hAnsi="Times New Roman"/>
                      <w:iCs/>
                      <w:lang w:val="ro-RO"/>
                    </w:rPr>
                    <w:t>b) recepţionarea datelor şi rapoartelor concurenţilor electorali de către Comisia Electorală Centrală sau de către consiliile electorale de circumscripţie, verificarea şi analiza lor;</w:t>
                  </w:r>
                </w:p>
                <w:p w:rsidR="00121F41" w:rsidRPr="00467E70" w:rsidRDefault="00121F41" w:rsidP="008156BF">
                  <w:pPr>
                    <w:spacing w:after="0" w:line="240" w:lineRule="auto"/>
                    <w:ind w:firstLine="342"/>
                    <w:jc w:val="both"/>
                    <w:rPr>
                      <w:rFonts w:ascii="Times New Roman" w:hAnsi="Times New Roman"/>
                      <w:iCs/>
                      <w:lang w:val="ro-RO"/>
                    </w:rPr>
                  </w:pPr>
                  <w:r w:rsidRPr="00467E70">
                    <w:rPr>
                      <w:rFonts w:ascii="Times New Roman" w:hAnsi="Times New Roman"/>
                      <w:iCs/>
                      <w:lang w:val="ro-RO"/>
                    </w:rPr>
                    <w:t>c) gruparea informaţiilor şi întocmirea rapoartelor totalizatoare;</w:t>
                  </w:r>
                </w:p>
                <w:p w:rsidR="00121F41" w:rsidRPr="00467E70" w:rsidRDefault="00121F41" w:rsidP="008156BF">
                  <w:pPr>
                    <w:spacing w:after="0" w:line="240" w:lineRule="auto"/>
                    <w:ind w:firstLine="342"/>
                    <w:jc w:val="both"/>
                    <w:rPr>
                      <w:rFonts w:ascii="Times New Roman" w:hAnsi="Times New Roman"/>
                      <w:iCs/>
                      <w:lang w:val="ro-RO"/>
                    </w:rPr>
                  </w:pPr>
                  <w:r w:rsidRPr="00467E70">
                    <w:rPr>
                      <w:rFonts w:ascii="Times New Roman" w:hAnsi="Times New Roman"/>
                      <w:iCs/>
                      <w:lang w:val="ro-RO"/>
                    </w:rPr>
                    <w:t>d) constatări (în caz de necesitate).</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 xml:space="preserve">Astfel, pe parcursul perioadei electorale pentru alegerile parlamentare din 30 noiembrie 2014 Comisia Electorală Cenrtrală a adoptat 15 hotărîri cu privire la rapoartele financiare ale concurenților electorali prin care s-a luat act de rapoartele financiare periodice ale concurenţilor electorali, constatîndu-se ca fiind prezentate şi întocmite în corespundere cu art. 38  alin. (8) din Codul electoral şi cu Regulamentul privind finanţarea campaniilor electorale şi a partidelor politice, aprobat prin hotărîrea Comisiei Electorale Centrale nr. 3336 din 16 iulie  2010 </w:t>
                  </w:r>
                  <w:r w:rsidRPr="00467E70">
                    <w:rPr>
                      <w:rFonts w:ascii="Times New Roman" w:hAnsi="Times New Roman"/>
                      <w:i/>
                      <w:iCs/>
                      <w:lang w:val="ro-RO"/>
                    </w:rPr>
                    <w:t>(vezi HCEC nr. 2840 din 28 octombrie 2014, nr. 2855 din 29 octombrie 2014, nr. 2921 din 11 noiembrie 2014, nr. 2931 din 12 noiembrie 2014, nr. 2933 din 14 noiembrie 2014, nr. 2934 din 14 noiembrie 2014, nr. 3020 din 24 noiembrie 2014, nr. 3049 din 25 noiembrie 2014, nr. 3060 din 26 noiembrie 2014, nr.3061 din 26 noiembrie 2014, nr. 3062 din 26 noiembrie 2014, nr. 3063 din 26 noiembrie 2014, nr. 3064 din 26 noiembrie 2014, nr. 3065 din 26 noiembrie 2014 şi nr.3085 din 28 noiembrie 2014)</w:t>
                  </w:r>
                  <w:r w:rsidRPr="00467E70">
                    <w:rPr>
                      <w:rFonts w:ascii="Times New Roman" w:hAnsi="Times New Roman"/>
                      <w:iCs/>
                      <w:lang w:val="ro-RO"/>
                    </w:rPr>
                    <w:t>.</w:t>
                  </w:r>
                </w:p>
                <w:p w:rsidR="00121F41" w:rsidRPr="00467E70" w:rsidRDefault="00121F41" w:rsidP="008156BF">
                  <w:pPr>
                    <w:spacing w:after="0" w:line="240" w:lineRule="auto"/>
                    <w:ind w:firstLine="567"/>
                    <w:jc w:val="both"/>
                    <w:rPr>
                      <w:rFonts w:ascii="Times New Roman" w:eastAsia="Times New Roman" w:hAnsi="Times New Roman"/>
                      <w:iCs/>
                      <w:lang w:val="ro-RO" w:eastAsia="ru-RU"/>
                    </w:rPr>
                  </w:pPr>
                  <w:r>
                    <w:rPr>
                      <w:rFonts w:ascii="Times New Roman" w:eastAsia="Times New Roman" w:hAnsi="Times New Roman"/>
                      <w:iCs/>
                      <w:lang w:val="ro-RO" w:eastAsia="ru-RU"/>
                    </w:rPr>
                    <w:t>Î</w:t>
                  </w:r>
                  <w:r w:rsidRPr="00467E70">
                    <w:rPr>
                      <w:rFonts w:ascii="Times New Roman" w:eastAsia="Times New Roman" w:hAnsi="Times New Roman"/>
                      <w:iCs/>
                      <w:lang w:val="ro-RO" w:eastAsia="ru-RU"/>
                    </w:rPr>
                    <w:t xml:space="preserve">n cadrul alegerilor parlamentare din 2014, pentru încălcarea art. 38 alin. (1) lit. a) din Codul electoral au fost atenţionaţi toți concurenţii electorali. Pentru diverse încălcări ale prevederilor art. 38 din Codul electoral şi ale Regulamentului menționat mai sus, Comisia a avertizat concurenţi electorali prin  următoarele hotărîri:  nr. 2840 din 28 octombrie 2014, nr. 3049 din 25 noiembrie 2014, nr. 2921 din 11 noiembrie 2014, nr.2932 din 14 noiembrie 2014, nr. 2993 din 21 noiembrie 2014, nr. 3021 din 24 noiembrie 2014, nr. 3050 din 25 noiembrie 2014, nr. 3021 din 24 noiembrie 2014, nr. 3085 din 28 noiembrie 2014 și nr. 2934 din 14 noiembrie 2014. </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eastAsia="Times New Roman" w:hAnsi="Times New Roman"/>
                      <w:iCs/>
                      <w:lang w:val="ro-RO" w:eastAsia="ru-RU"/>
                    </w:rPr>
                    <w:t xml:space="preserve">Raportul de totalizare a fost aprobat de către </w:t>
                  </w:r>
                  <w:r w:rsidRPr="00467E70">
                    <w:rPr>
                      <w:rFonts w:ascii="Times New Roman" w:hAnsi="Times New Roman"/>
                      <w:iCs/>
                      <w:lang w:val="ro-RO"/>
                    </w:rPr>
                    <w:t>Comisia Electorală Centrală prin hotărîrea nr. 3094 din 29 noiembrie 2014. În cadrul alegerilor parlamentare din 30 noiembrie 2014 a fost aplicat  modelul nou al Raportului privind fluxul mijloacelor bănești pe parcursul campaniei electorale. Raportul reprezintă o detaliere foarte amplă a veniturilor și cheltuielilor unui concurent electoral în campani</w:t>
                  </w:r>
                  <w:r>
                    <w:rPr>
                      <w:rFonts w:ascii="Times New Roman" w:hAnsi="Times New Roman"/>
                      <w:iCs/>
                      <w:lang w:val="ro-RO"/>
                    </w:rPr>
                    <w:t>a</w:t>
                  </w:r>
                  <w:r w:rsidRPr="00467E70">
                    <w:rPr>
                      <w:rFonts w:ascii="Times New Roman" w:hAnsi="Times New Roman"/>
                      <w:iCs/>
                      <w:lang w:val="ro-RO"/>
                    </w:rPr>
                    <w:t xml:space="preserve"> electoral</w:t>
                  </w:r>
                  <w:r>
                    <w:rPr>
                      <w:rFonts w:ascii="Times New Roman" w:hAnsi="Times New Roman"/>
                      <w:iCs/>
                      <w:lang w:val="ro-RO"/>
                    </w:rPr>
                    <w:t>ă</w:t>
                  </w:r>
                  <w:r w:rsidRPr="00467E70">
                    <w:rPr>
                      <w:rFonts w:ascii="Times New Roman" w:hAnsi="Times New Roman"/>
                      <w:iCs/>
                      <w:lang w:val="ro-RO"/>
                    </w:rPr>
                    <w:t>. Astfel, în baza rapoartelor prezentate de către concurenții electorali, Comisia a efectuat o analiză detaliată atît a veniturilor, cît și a cheltuilelilor.</w:t>
                  </w:r>
                </w:p>
                <w:p w:rsidR="00121F41" w:rsidRPr="00467E70" w:rsidRDefault="00121F41" w:rsidP="008156BF">
                  <w:pPr>
                    <w:spacing w:after="0" w:line="240" w:lineRule="auto"/>
                    <w:ind w:firstLine="567"/>
                    <w:jc w:val="both"/>
                    <w:rPr>
                      <w:rFonts w:ascii="Times New Roman" w:hAnsi="Times New Roman"/>
                      <w:iCs/>
                      <w:lang w:val="ro-RO"/>
                    </w:rPr>
                  </w:pPr>
                  <w:r>
                    <w:rPr>
                      <w:rFonts w:ascii="Times New Roman" w:hAnsi="Times New Roman"/>
                      <w:iCs/>
                      <w:lang w:val="ro-RO"/>
                    </w:rPr>
                    <w:t xml:space="preserve">Conform dispozițiilor </w:t>
                  </w:r>
                  <w:r w:rsidRPr="002C399D">
                    <w:rPr>
                      <w:rFonts w:ascii="Times New Roman" w:hAnsi="Times New Roman"/>
                      <w:iCs/>
                      <w:lang w:val="ro-RO"/>
                    </w:rPr>
                    <w:t xml:space="preserve">Legii </w:t>
                  </w:r>
                  <w:r w:rsidRPr="00A54163">
                    <w:rPr>
                      <w:rFonts w:ascii="Times New Roman" w:hAnsi="Times New Roman"/>
                      <w:iCs/>
                      <w:lang w:val="ro-RO"/>
                    </w:rPr>
                    <w:t>nr. 36 din 9 aprilie 2015</w:t>
                  </w:r>
                  <w:r>
                    <w:rPr>
                      <w:rFonts w:ascii="Times New Roman" w:hAnsi="Times New Roman"/>
                      <w:iCs/>
                      <w:lang w:val="ro-RO"/>
                    </w:rPr>
                    <w:t xml:space="preserve"> și în</w:t>
                  </w:r>
                  <w:r w:rsidRPr="002C399D">
                    <w:rPr>
                      <w:rFonts w:ascii="Times New Roman" w:hAnsi="Times New Roman"/>
                      <w:iCs/>
                      <w:lang w:val="ro-RO"/>
                    </w:rPr>
                    <w:t xml:space="preserve"> contextul organizării alegerilor locale generale din 2015, prin hotărîrea nr. 3352 din 4 mai 2015 CEC a aprobat noul Regulament privind finanțarea campaniilor electorale, în scopul reglementării condițiilor și a modului de susținere financiară a campaniilor electorale, precum şi a procedurilor de prezentare organelor electorale a rapoartelor financiare asupra veniturilor şi cheltuielilor de către concurenții electorali. Modelul raportului prezentat de</w:t>
                  </w:r>
                  <w:r w:rsidRPr="00467E70">
                    <w:rPr>
                      <w:rFonts w:ascii="Times New Roman" w:hAnsi="Times New Roman"/>
                      <w:iCs/>
                      <w:lang w:val="ro-RO"/>
                    </w:rPr>
                    <w:t xml:space="preserve"> către concurenții electorali a suportat modificări la capitolul tipurilor de cheltuieli, care au fost modificate după clasificarea lor în noile prevederi ale legii. </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 xml:space="preserve">Pe parcursul perioadei electorale </w:t>
                  </w:r>
                  <w:r>
                    <w:rPr>
                      <w:rFonts w:ascii="Times New Roman" w:hAnsi="Times New Roman"/>
                      <w:iCs/>
                      <w:lang w:val="ro-RO"/>
                    </w:rPr>
                    <w:t>a</w:t>
                  </w:r>
                  <w:r w:rsidRPr="00467E70">
                    <w:rPr>
                      <w:rFonts w:ascii="Times New Roman" w:hAnsi="Times New Roman"/>
                      <w:iCs/>
                      <w:lang w:val="ro-RO"/>
                    </w:rPr>
                    <w:t xml:space="preserve"> alegeril</w:t>
                  </w:r>
                  <w:r>
                    <w:rPr>
                      <w:rFonts w:ascii="Times New Roman" w:hAnsi="Times New Roman"/>
                      <w:iCs/>
                      <w:lang w:val="ro-RO"/>
                    </w:rPr>
                    <w:t>or</w:t>
                  </w:r>
                  <w:r w:rsidRPr="00467E70">
                    <w:rPr>
                      <w:rFonts w:ascii="Times New Roman" w:hAnsi="Times New Roman"/>
                      <w:iCs/>
                      <w:lang w:val="ro-RO"/>
                    </w:rPr>
                    <w:t xml:space="preserve"> locale generale Comisia Electorală Centrală  a adoptat 9 hotărîri cu privire la rapoartele financiare ale </w:t>
                  </w:r>
                  <w:r w:rsidRPr="00467E70">
                    <w:rPr>
                      <w:rFonts w:ascii="Times New Roman" w:hAnsi="Times New Roman"/>
                      <w:iCs/>
                      <w:lang w:val="ro-RO"/>
                    </w:rPr>
                    <w:lastRenderedPageBreak/>
                    <w:t xml:space="preserve">concurenților electorali prin care s-a luat act de rapoartele financiare periodice și s-au constatat </w:t>
                  </w:r>
                  <w:r w:rsidRPr="00467E70">
                    <w:rPr>
                      <w:rFonts w:ascii="Times New Roman" w:eastAsia="Times New Roman" w:hAnsi="Times New Roman"/>
                      <w:iCs/>
                      <w:lang w:val="ro-RO" w:eastAsia="ru-RU"/>
                    </w:rPr>
                    <w:t xml:space="preserve">diverse încălcări ale prevederilor art. 38 din Codul electoral şi ale Regulamentului </w:t>
                  </w:r>
                  <w:r w:rsidRPr="00467E70">
                    <w:rPr>
                      <w:rFonts w:ascii="Times New Roman" w:hAnsi="Times New Roman"/>
                      <w:iCs/>
                      <w:lang w:val="ro-RO"/>
                    </w:rPr>
                    <w:t>privind finanțarea campaniilor electorale</w:t>
                  </w:r>
                  <w:r w:rsidRPr="00467E70">
                    <w:rPr>
                      <w:rFonts w:ascii="Times New Roman" w:eastAsia="Times New Roman" w:hAnsi="Times New Roman"/>
                      <w:iCs/>
                      <w:lang w:val="ro-RO" w:eastAsia="ru-RU"/>
                    </w:rPr>
                    <w:t>. În acest sens, Comisia a avertizat concurenţii electorali prin HCEC: nr.3381 din 12 mai 2015, nr. 3429 din  22 mai 2015, nr. 3433 din 26 mai 2015, nr. 3471 din 5 iunie 2015, nr. 3475 din 9 iunie 2015, nr. 3505 din 16 iunie 2015, nr.3525 din  30 iunie 2015, nr. 3545 din 3 iulie 2015, nr. 3546 din 3 iulie 2015.</w:t>
                  </w:r>
                </w:p>
                <w:p w:rsidR="00121F41"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La fel ca și în cazul alegerilor parlamentare, la alegerile locale generale din 2015 a fost aplicat sistemul de  analiză a rapoartelor financiare şi a modului de raportare a partidelor politice, care cuprinde etapele de prezentare de către concurenţii electorali a datelor şi rapoartelor, recepţionarea, verificarea şi analiza lor, gruparea informaţiilor şi întocmirea rapoartelor de totalizare.</w:t>
                  </w:r>
                </w:p>
                <w:p w:rsidR="00121F41" w:rsidRPr="00467E70" w:rsidRDefault="00121F41" w:rsidP="008156BF">
                  <w:pPr>
                    <w:spacing w:after="0" w:line="240" w:lineRule="auto"/>
                    <w:ind w:firstLine="567"/>
                    <w:jc w:val="both"/>
                    <w:rPr>
                      <w:rFonts w:ascii="Times New Roman" w:hAnsi="Times New Roman"/>
                      <w:iCs/>
                      <w:lang w:val="ro-RO"/>
                    </w:rPr>
                  </w:pPr>
                  <w:r w:rsidRPr="00F13201">
                    <w:rPr>
                      <w:rFonts w:ascii="Times New Roman" w:hAnsi="Times New Roman"/>
                      <w:iCs/>
                      <w:lang w:val="ro-RO"/>
                    </w:rPr>
                    <w:t>În scopul reglementării condițiilor și modului de susținere financiară a activității partidelor politice, al stabilirii procedurii de prezentare de către partidele politice a rapoartelor privind gestiunea financiară, precum și în vederea acordării unui termen rezonabil pentru ajustarea activității curente a partidelor politice la noile reguli privind colectarea cotizațiilor de membru și evidența acestora, în temeiul art. VII alin. (3) și (4) al Legii nr. 36 din 9 aprilie 2015 pentru modificarea și completarea unor acte legislative</w:t>
                  </w:r>
                  <w:r>
                    <w:rPr>
                      <w:rFonts w:ascii="Times New Roman" w:hAnsi="Times New Roman"/>
                      <w:iCs/>
                      <w:lang w:val="ro-RO"/>
                    </w:rPr>
                    <w:t xml:space="preserve">, la 23 decembrie 2015 prin HCEC nr. 4401 a fost aprobat </w:t>
                  </w:r>
                  <w:r w:rsidRPr="00C2504F">
                    <w:rPr>
                      <w:rFonts w:ascii="Times New Roman" w:hAnsi="Times New Roman"/>
                      <w:iCs/>
                      <w:lang w:val="ro-RO"/>
                    </w:rPr>
                    <w:t>Regulamentul privind finanțarea activității partidelor politice</w:t>
                  </w:r>
                  <w:r>
                    <w:rPr>
                      <w:rFonts w:ascii="Times New Roman" w:hAnsi="Times New Roman"/>
                      <w:iCs/>
                      <w:lang w:val="ro-RO"/>
                    </w:rPr>
                    <w:t>. Conform dispozițiilor hotărîrii, p</w:t>
                  </w:r>
                  <w:r w:rsidRPr="009F32A3">
                    <w:rPr>
                      <w:rFonts w:ascii="Times New Roman" w:hAnsi="Times New Roman"/>
                      <w:iCs/>
                      <w:lang w:val="ro-RO"/>
                    </w:rPr>
                    <w:t xml:space="preserve">artidele politice </w:t>
                  </w:r>
                  <w:r>
                    <w:rPr>
                      <w:rFonts w:ascii="Times New Roman" w:hAnsi="Times New Roman"/>
                      <w:iCs/>
                      <w:lang w:val="ro-RO"/>
                    </w:rPr>
                    <w:t>urmează să-și</w:t>
                  </w:r>
                  <w:r w:rsidRPr="009F32A3">
                    <w:rPr>
                      <w:rFonts w:ascii="Times New Roman" w:hAnsi="Times New Roman"/>
                      <w:iCs/>
                      <w:lang w:val="ro-RO"/>
                    </w:rPr>
                    <w:t xml:space="preserve"> aduc</w:t>
                  </w:r>
                  <w:r>
                    <w:rPr>
                      <w:rFonts w:ascii="Times New Roman" w:hAnsi="Times New Roman"/>
                      <w:iCs/>
                      <w:lang w:val="ro-RO"/>
                    </w:rPr>
                    <w:t>ă</w:t>
                  </w:r>
                  <w:r w:rsidRPr="009F32A3">
                    <w:rPr>
                      <w:rFonts w:ascii="Times New Roman" w:hAnsi="Times New Roman"/>
                      <w:iCs/>
                      <w:lang w:val="ro-RO"/>
                    </w:rPr>
                    <w:t xml:space="preserve"> actele lor interne în concordanță cu </w:t>
                  </w:r>
                  <w:r>
                    <w:rPr>
                      <w:rFonts w:ascii="Times New Roman" w:hAnsi="Times New Roman"/>
                      <w:iCs/>
                      <w:lang w:val="ro-RO"/>
                    </w:rPr>
                    <w:t xml:space="preserve">noul regulament, hotărîrea a </w:t>
                  </w:r>
                  <w:r w:rsidRPr="009F32A3">
                    <w:rPr>
                      <w:rFonts w:ascii="Times New Roman" w:hAnsi="Times New Roman"/>
                      <w:iCs/>
                      <w:lang w:val="ro-RO"/>
                    </w:rPr>
                    <w:t>intr</w:t>
                  </w:r>
                  <w:r>
                    <w:rPr>
                      <w:rFonts w:ascii="Times New Roman" w:hAnsi="Times New Roman"/>
                      <w:iCs/>
                      <w:lang w:val="ro-RO"/>
                    </w:rPr>
                    <w:t>at</w:t>
                  </w:r>
                  <w:r w:rsidRPr="009F32A3">
                    <w:rPr>
                      <w:rFonts w:ascii="Times New Roman" w:hAnsi="Times New Roman"/>
                      <w:iCs/>
                      <w:lang w:val="ro-RO"/>
                    </w:rPr>
                    <w:t xml:space="preserve"> în vigoare la 1 ianuarie 2016, cu excepția prevederilor de la pct. 87 lit. a) din Regulamentul privind finanțarea activității partidelor politice care vor fi puse în aplicare de la 1 ianuarie 2018</w:t>
                  </w:r>
                  <w:r>
                    <w:rPr>
                      <w:rFonts w:ascii="Times New Roman" w:hAnsi="Times New Roman"/>
                      <w:iCs/>
                      <w:lang w:val="ro-RO"/>
                    </w:rPr>
                    <w:t>.</w:t>
                  </w:r>
                </w:p>
                <w:p w:rsidR="00121F41" w:rsidRPr="00467E70" w:rsidRDefault="00121F41" w:rsidP="008156BF">
                  <w:pPr>
                    <w:tabs>
                      <w:tab w:val="left" w:pos="0"/>
                      <w:tab w:val="left" w:pos="851"/>
                      <w:tab w:val="left" w:pos="1782"/>
                    </w:tabs>
                    <w:spacing w:after="0" w:line="240" w:lineRule="auto"/>
                    <w:jc w:val="both"/>
                    <w:rPr>
                      <w:rFonts w:ascii="Times New Roman" w:hAnsi="Times New Roman"/>
                      <w:b/>
                      <w:i/>
                      <w:iCs/>
                      <w:lang w:val="ro-RO"/>
                    </w:rPr>
                  </w:pPr>
                </w:p>
              </w:tc>
            </w:tr>
            <w:tr w:rsidR="00121F41" w:rsidRPr="008E5A4D" w:rsidTr="008156BF">
              <w:trPr>
                <w:trHeight w:val="440"/>
              </w:trPr>
              <w:tc>
                <w:tcPr>
                  <w:tcW w:w="14570" w:type="dxa"/>
                  <w:tcBorders>
                    <w:left w:val="nil"/>
                    <w:bottom w:val="nil"/>
                  </w:tcBorders>
                  <w:shd w:val="clear" w:color="auto" w:fill="DEEAF6"/>
                </w:tcPr>
                <w:p w:rsidR="00121F41" w:rsidRPr="00467E70" w:rsidRDefault="00121F41" w:rsidP="008156BF">
                  <w:pPr>
                    <w:numPr>
                      <w:ilvl w:val="0"/>
                      <w:numId w:val="3"/>
                    </w:numPr>
                    <w:tabs>
                      <w:tab w:val="left" w:pos="0"/>
                      <w:tab w:val="left" w:pos="851"/>
                      <w:tab w:val="left" w:pos="1782"/>
                    </w:tabs>
                    <w:spacing w:line="240" w:lineRule="auto"/>
                    <w:jc w:val="both"/>
                    <w:rPr>
                      <w:rFonts w:ascii="Times New Roman" w:hAnsi="Times New Roman"/>
                      <w:b/>
                      <w:i/>
                      <w:iCs/>
                      <w:color w:val="FF0000"/>
                      <w:lang w:val="ro-RO"/>
                    </w:rPr>
                  </w:pPr>
                  <w:r w:rsidRPr="00A54163">
                    <w:rPr>
                      <w:rFonts w:ascii="Times New Roman" w:hAnsi="Times New Roman"/>
                      <w:b/>
                      <w:i/>
                      <w:iCs/>
                      <w:lang w:val="ro-RO"/>
                    </w:rPr>
                    <w:lastRenderedPageBreak/>
                    <w:t xml:space="preserve">Elaborarea unui program de educaţie civică în domeniul finanţării campaniilor electorale ale partidelor politice </w:t>
                  </w:r>
                  <w:r w:rsidRPr="00467E70">
                    <w:rPr>
                      <w:rFonts w:ascii="Times New Roman" w:hAnsi="Times New Roman"/>
                      <w:b/>
                      <w:i/>
                      <w:iCs/>
                      <w:lang w:val="ro-RO"/>
                    </w:rPr>
                    <w:t>(2013)</w:t>
                  </w:r>
                </w:p>
                <w:p w:rsidR="00121F41" w:rsidRPr="00467E70" w:rsidRDefault="00121F41" w:rsidP="008156BF">
                  <w:pPr>
                    <w:tabs>
                      <w:tab w:val="left" w:pos="0"/>
                      <w:tab w:val="left" w:pos="567"/>
                      <w:tab w:val="left" w:pos="1782"/>
                    </w:tabs>
                    <w:spacing w:after="0" w:line="240" w:lineRule="auto"/>
                    <w:ind w:left="567" w:hanging="141"/>
                    <w:jc w:val="both"/>
                    <w:rPr>
                      <w:rFonts w:ascii="Times New Roman" w:hAnsi="Times New Roman"/>
                      <w:b/>
                      <w:i/>
                      <w:iCs/>
                      <w:color w:val="FF0000"/>
                      <w:lang w:val="ro-RO"/>
                    </w:rPr>
                  </w:pPr>
                  <w:r w:rsidRPr="00467E70">
                    <w:rPr>
                      <w:rFonts w:ascii="Times New Roman" w:hAnsi="Times New Roman"/>
                      <w:i/>
                      <w:iCs/>
                      <w:lang w:val="ro-RO"/>
                    </w:rPr>
                    <w:t>Activitățile trasate în vederea realizării acestei acțiuni strategice au fost comasate cu acțiunile  stabilite în vederea realizării acțiunii prevăzute la Ob. 7 i</w:t>
                  </w:r>
                </w:p>
              </w:tc>
            </w:tr>
            <w:tr w:rsidR="00121F41" w:rsidRPr="008E5A4D" w:rsidTr="008156BF">
              <w:tc>
                <w:tcPr>
                  <w:tcW w:w="14570" w:type="dxa"/>
                  <w:tcBorders>
                    <w:left w:val="nil"/>
                    <w:bottom w:val="nil"/>
                  </w:tcBorders>
                  <w:shd w:val="clear" w:color="auto" w:fill="BDD6EE"/>
                </w:tcPr>
                <w:p w:rsidR="00121F41" w:rsidRPr="00467E70" w:rsidRDefault="00121F41" w:rsidP="008156BF">
                  <w:pPr>
                    <w:spacing w:after="0" w:line="240" w:lineRule="auto"/>
                    <w:jc w:val="right"/>
                    <w:rPr>
                      <w:rFonts w:ascii="Times New Roman" w:hAnsi="Times New Roman"/>
                      <w:b/>
                      <w:i/>
                      <w:iCs/>
                      <w:smallCaps/>
                      <w:lang w:val="ro-RO"/>
                    </w:rPr>
                  </w:pPr>
                </w:p>
                <w:p w:rsidR="00121F41" w:rsidRPr="00467E70" w:rsidRDefault="00121F41" w:rsidP="008156BF">
                  <w:pPr>
                    <w:pStyle w:val="1"/>
                    <w:shd w:val="clear" w:color="auto" w:fill="BDD6EE"/>
                    <w:suppressAutoHyphens w:val="0"/>
                    <w:ind w:left="0"/>
                    <w:jc w:val="center"/>
                    <w:rPr>
                      <w:b/>
                      <w:i/>
                      <w:iCs/>
                      <w:smallCaps/>
                      <w:lang w:val="ro-RO"/>
                    </w:rPr>
                  </w:pPr>
                  <w:r w:rsidRPr="00467E70">
                    <w:rPr>
                      <w:b/>
                      <w:i/>
                      <w:iCs/>
                      <w:smallCaps/>
                      <w:lang w:val="ro-RO"/>
                    </w:rPr>
                    <w:t>Obiectivul 6. Obţinerea independenţei financiare şi logistice a CEC</w:t>
                  </w:r>
                </w:p>
                <w:p w:rsidR="00121F41" w:rsidRPr="00467E70" w:rsidRDefault="00121F41" w:rsidP="008156BF">
                  <w:pPr>
                    <w:spacing w:after="0" w:line="240" w:lineRule="auto"/>
                    <w:jc w:val="right"/>
                    <w:rPr>
                      <w:rFonts w:ascii="Times New Roman" w:hAnsi="Times New Roman"/>
                      <w:b/>
                      <w:i/>
                      <w:iCs/>
                      <w:smallCaps/>
                      <w:lang w:val="ro-RO"/>
                    </w:rPr>
                  </w:pPr>
                </w:p>
              </w:tc>
            </w:tr>
            <w:tr w:rsidR="00121F41" w:rsidRPr="008E5A4D" w:rsidTr="008156BF">
              <w:tc>
                <w:tcPr>
                  <w:tcW w:w="14570" w:type="dxa"/>
                  <w:tcBorders>
                    <w:left w:val="nil"/>
                    <w:bottom w:val="nil"/>
                  </w:tcBorders>
                  <w:shd w:val="clear" w:color="auto" w:fill="DEEAF6"/>
                </w:tcPr>
                <w:p w:rsidR="00121F41" w:rsidRPr="00467E70" w:rsidRDefault="00121F41" w:rsidP="008156BF">
                  <w:pPr>
                    <w:numPr>
                      <w:ilvl w:val="0"/>
                      <w:numId w:val="4"/>
                    </w:numPr>
                    <w:spacing w:before="240" w:line="240" w:lineRule="auto"/>
                    <w:ind w:firstLine="66"/>
                    <w:rPr>
                      <w:rFonts w:ascii="Times New Roman" w:hAnsi="Times New Roman"/>
                      <w:b/>
                      <w:i/>
                      <w:iCs/>
                      <w:lang w:val="ro-RO"/>
                    </w:rPr>
                  </w:pPr>
                  <w:r w:rsidRPr="00467E70">
                    <w:rPr>
                      <w:rFonts w:ascii="Times New Roman" w:hAnsi="Times New Roman"/>
                      <w:b/>
                      <w:i/>
                      <w:iCs/>
                      <w:lang w:val="ro-RO"/>
                    </w:rPr>
                    <w:t>Promovarea conceptului de autonomie financiară şi logistică (2012)</w:t>
                  </w:r>
                </w:p>
              </w:tc>
            </w:tr>
            <w:tr w:rsidR="00121F41" w:rsidRPr="008E5A4D" w:rsidTr="008156BF">
              <w:tc>
                <w:tcPr>
                  <w:tcW w:w="14570" w:type="dxa"/>
                  <w:tcBorders>
                    <w:left w:val="nil"/>
                    <w:bottom w:val="nil"/>
                  </w:tcBorders>
                  <w:shd w:val="clear" w:color="auto" w:fill="DEEAF6"/>
                </w:tcPr>
                <w:p w:rsidR="00121F41" w:rsidRPr="00467E70" w:rsidRDefault="00121F41" w:rsidP="008156BF">
                  <w:pPr>
                    <w:numPr>
                      <w:ilvl w:val="0"/>
                      <w:numId w:val="4"/>
                    </w:numPr>
                    <w:spacing w:before="240" w:line="240" w:lineRule="auto"/>
                    <w:ind w:left="993" w:hanging="567"/>
                    <w:rPr>
                      <w:rFonts w:ascii="Times New Roman" w:hAnsi="Times New Roman"/>
                      <w:b/>
                      <w:i/>
                      <w:iCs/>
                      <w:lang w:val="ro-RO"/>
                    </w:rPr>
                  </w:pPr>
                  <w:r w:rsidRPr="00467E70">
                    <w:rPr>
                      <w:rFonts w:ascii="Times New Roman" w:hAnsi="Times New Roman"/>
                      <w:b/>
                      <w:i/>
                      <w:iCs/>
                      <w:lang w:val="ro-RO"/>
                    </w:rPr>
                    <w:t>Planificarea procesului de obţinere a autonomiei financiare şi logistice (2012)</w:t>
                  </w:r>
                </w:p>
              </w:tc>
            </w:tr>
            <w:tr w:rsidR="00121F41" w:rsidRPr="008E5A4D" w:rsidTr="008156BF">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hAnsi="Times New Roman"/>
                      <w:iCs/>
                      <w:lang w:val="ro-RO"/>
                    </w:rPr>
                  </w:pPr>
                  <w:r w:rsidRPr="00A54163">
                    <w:rPr>
                      <w:rFonts w:ascii="Times New Roman" w:hAnsi="Times New Roman"/>
                      <w:b/>
                      <w:i/>
                      <w:iCs/>
                      <w:u w:val="single"/>
                      <w:lang w:val="ro-RO"/>
                    </w:rPr>
                    <w:t>Realizate.</w:t>
                  </w:r>
                  <w:r w:rsidRPr="00467E70">
                    <w:rPr>
                      <w:rFonts w:ascii="Times New Roman" w:hAnsi="Times New Roman"/>
                      <w:iCs/>
                      <w:lang w:val="ro-RO"/>
                    </w:rPr>
                    <w:t xml:space="preserve"> A fost aprobată Hotărîrea Guvernului nr. 808 din 03.11.12 privind transmiterea unui imobil</w:t>
                  </w:r>
                  <w:r w:rsidRPr="00467E70">
                    <w:rPr>
                      <w:rStyle w:val="FootnoteReference"/>
                      <w:rFonts w:ascii="Times New Roman" w:hAnsi="Times New Roman"/>
                      <w:iCs/>
                      <w:lang w:val="ro-RO"/>
                    </w:rPr>
                    <w:footnoteReference w:id="18"/>
                  </w:r>
                  <w:r w:rsidRPr="00467E70">
                    <w:rPr>
                      <w:rFonts w:ascii="Times New Roman" w:hAnsi="Times New Roman"/>
                      <w:iCs/>
                      <w:lang w:val="ro-RO"/>
                    </w:rPr>
                    <w:t xml:space="preserve"> și Hotărîrile Parlamentului pentru aprobarea bugetului Comisiei Electorale Centrale pe anii 2013 şi 2014</w:t>
                  </w:r>
                  <w:r w:rsidRPr="00467E70">
                    <w:rPr>
                      <w:rStyle w:val="FootnoteReference"/>
                      <w:rFonts w:ascii="Times New Roman" w:hAnsi="Times New Roman"/>
                      <w:iCs/>
                      <w:lang w:val="ro-RO"/>
                    </w:rPr>
                    <w:footnoteReference w:id="19"/>
                  </w:r>
                  <w:r w:rsidRPr="00467E70">
                    <w:rPr>
                      <w:rFonts w:ascii="Times New Roman" w:hAnsi="Times New Roman"/>
                      <w:iCs/>
                      <w:lang w:val="ro-RO"/>
                    </w:rPr>
                    <w:t>.</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 xml:space="preserve">În scopul obținerii independenței logistice, CEC a înaintat demersuri argumentate către Cancelaria de Stat, care au stat la baza aprobării de către Guvern a Hotărîrii nr. 808 din 03.11.12 privind transmiterea unui imobil, prin care s-a decis </w:t>
                  </w:r>
                  <w:r w:rsidRPr="00A54163">
                    <w:rPr>
                      <w:rFonts w:ascii="Times New Roman" w:hAnsi="Times New Roman"/>
                      <w:iCs/>
                      <w:lang w:val="ro-RO"/>
                    </w:rPr>
                    <w:t xml:space="preserve">transmiterea clădirii situate în mun. Chişinău pe str. Vasile Alecsandri nr.119 din gestiunea Direcţiei generale pentru administrarea clădirilor Guvernului în gestiunea Comisiei Electorale Centrale. Transmiterea imobilului s-a realizat în conformitate cu prevederile Regulamentului cu privire la modul de transmitere a întreprinderilor, organizaţiilor, instituţiilor de stat, a subdiviziunilor lor, clădirilor, edificiilor, mijloacelor fixe şi altor active, aprobat prin Hotărîrea Guvernului nr.688 din 9 octombrie 1995 (Monitorul Oficial al Republicii Moldova, 1996, nr.10, art.45), cu modificările şi completările ulterioare. Ulterior, Agenţia Relaţii Funciare şi Cadastru a operat modificările necesare în documentele </w:t>
                  </w:r>
                  <w:r w:rsidRPr="00A54163">
                    <w:rPr>
                      <w:rFonts w:ascii="Times New Roman" w:hAnsi="Times New Roman"/>
                      <w:iCs/>
                      <w:lang w:val="ro-RO"/>
                    </w:rPr>
                    <w:lastRenderedPageBreak/>
                    <w:t xml:space="preserve">cadastrale, în conformitate cu cadrul normativ. </w:t>
                  </w:r>
                  <w:r>
                    <w:rPr>
                      <w:rFonts w:ascii="Times New Roman" w:hAnsi="Times New Roman"/>
                      <w:iCs/>
                      <w:lang w:val="ro-RO"/>
                    </w:rPr>
                    <w:t>Astfel, imobilul în care se află sediul CEC se află în gestiunea sa.</w:t>
                  </w:r>
                </w:p>
                <w:p w:rsidR="00121F41" w:rsidRPr="00467E70" w:rsidRDefault="00121F41" w:rsidP="008156BF">
                  <w:pPr>
                    <w:spacing w:after="0" w:line="240" w:lineRule="auto"/>
                    <w:jc w:val="both"/>
                    <w:rPr>
                      <w:rFonts w:ascii="Times New Roman" w:hAnsi="Times New Roman"/>
                      <w:b/>
                      <w:i/>
                      <w:iCs/>
                      <w:lang w:val="ro-RO"/>
                    </w:rPr>
                  </w:pPr>
                </w:p>
              </w:tc>
            </w:tr>
            <w:tr w:rsidR="00121F41" w:rsidRPr="008E5A4D" w:rsidTr="008156BF">
              <w:tc>
                <w:tcPr>
                  <w:tcW w:w="14570" w:type="dxa"/>
                  <w:tcBorders>
                    <w:left w:val="nil"/>
                    <w:bottom w:val="nil"/>
                  </w:tcBorders>
                  <w:shd w:val="clear" w:color="auto" w:fill="DEEAF6"/>
                </w:tcPr>
                <w:p w:rsidR="00121F41" w:rsidRPr="00467E70" w:rsidRDefault="00121F41" w:rsidP="008156BF">
                  <w:pPr>
                    <w:numPr>
                      <w:ilvl w:val="0"/>
                      <w:numId w:val="4"/>
                    </w:numPr>
                    <w:spacing w:before="240" w:after="0" w:line="240" w:lineRule="auto"/>
                    <w:ind w:firstLine="66"/>
                    <w:jc w:val="both"/>
                    <w:rPr>
                      <w:rFonts w:ascii="Times New Roman" w:hAnsi="Times New Roman"/>
                      <w:b/>
                      <w:i/>
                      <w:iCs/>
                      <w:lang w:val="ro-RO"/>
                    </w:rPr>
                  </w:pPr>
                  <w:r w:rsidRPr="00467E70">
                    <w:rPr>
                      <w:rFonts w:ascii="Times New Roman" w:hAnsi="Times New Roman"/>
                      <w:b/>
                      <w:i/>
                      <w:iCs/>
                      <w:lang w:val="ro-RO"/>
                    </w:rPr>
                    <w:lastRenderedPageBreak/>
                    <w:t>Implementarea autonomiei financiare şi logistice (2012-2015)</w:t>
                  </w:r>
                </w:p>
                <w:p w:rsidR="00121F41" w:rsidRPr="00467E70" w:rsidRDefault="00121F41" w:rsidP="008156BF">
                  <w:pPr>
                    <w:spacing w:after="0" w:line="240" w:lineRule="auto"/>
                    <w:jc w:val="both"/>
                    <w:rPr>
                      <w:rFonts w:ascii="Times New Roman" w:hAnsi="Times New Roman"/>
                      <w:b/>
                      <w:i/>
                      <w:iCs/>
                      <w:lang w:val="ro-RO"/>
                    </w:rPr>
                  </w:pPr>
                </w:p>
              </w:tc>
            </w:tr>
            <w:tr w:rsidR="00121F41" w:rsidRPr="008E5A4D" w:rsidTr="008156BF">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hAnsi="Times New Roman"/>
                      <w:iCs/>
                      <w:lang w:val="ro-RO"/>
                    </w:rPr>
                  </w:pPr>
                  <w:r w:rsidRPr="00467E70">
                    <w:rPr>
                      <w:rFonts w:ascii="Times New Roman" w:hAnsi="Times New Roman"/>
                      <w:b/>
                      <w:i/>
                      <w:iCs/>
                      <w:u w:val="single"/>
                      <w:lang w:val="ro-RO"/>
                    </w:rPr>
                    <w:t>Realizat.</w:t>
                  </w:r>
                  <w:r w:rsidRPr="00467E70">
                    <w:rPr>
                      <w:rFonts w:ascii="Times New Roman" w:hAnsi="Times New Roman"/>
                      <w:iCs/>
                      <w:lang w:val="ro-RO"/>
                    </w:rPr>
                    <w:t xml:space="preserve"> Comisia Electorală Centrală a prezentat Parlamentului propunerile privind includerea în bugetul de stat a cheltuielilor legate de funcţionarea sa şi de efectuarea alegerilor pentru anul 2014, aprobate prin HCEC nr.</w:t>
                  </w:r>
                  <w:r>
                    <w:rPr>
                      <w:rFonts w:ascii="Times New Roman" w:hAnsi="Times New Roman"/>
                      <w:iCs/>
                      <w:lang w:val="ro-RO"/>
                    </w:rPr>
                    <w:t xml:space="preserve"> </w:t>
                  </w:r>
                  <w:r w:rsidRPr="00467E70">
                    <w:rPr>
                      <w:rFonts w:ascii="Times New Roman" w:hAnsi="Times New Roman"/>
                      <w:iCs/>
                      <w:lang w:val="ro-RO"/>
                    </w:rPr>
                    <w:t xml:space="preserve">2120 din 3 septembrie 2013 „Cu privire la aprobarea devizelor de cheltuieli pentru anul 2014” şi  însoţite de avizul Ministerului Finanţelor. La data de 23 decembrie 2013, prin </w:t>
                  </w:r>
                  <w:r>
                    <w:rPr>
                      <w:rFonts w:ascii="Times New Roman" w:hAnsi="Times New Roman"/>
                      <w:iCs/>
                      <w:lang w:val="ro-RO"/>
                    </w:rPr>
                    <w:t>H</w:t>
                  </w:r>
                  <w:r w:rsidRPr="00467E70">
                    <w:rPr>
                      <w:rFonts w:ascii="Times New Roman" w:hAnsi="Times New Roman"/>
                      <w:iCs/>
                      <w:lang w:val="ro-RO"/>
                    </w:rPr>
                    <w:t>otarîrea nr. 336, Parlamentul a aprobat bugetul Comisiei Electorale Centrale pe anul 2014 în sumă de 93577,4 mii lei, inclusiv 93473,9 mii lei la componenta de bază şi 103,5 mii lei la componenta „Mijloace speciale”.</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 xml:space="preserve">În conformitate cu modificările aduse art.24 din Codul electoral, Comisia Electorală Centrală estimează cheltuielile legate de funcţionarea sa, cheltuielile pentru organizarea şi desfăşurarea alegerilor ordinare, inclusiv cele pentru activităţile pe care preconizează să le desfășoare pe parcursul următorului an bugetar, şi îşi planifică propriul buget anual. Ulterior, bugetul Comisiei Electorale Centrale pentru anul următor, însoţit de avizul Guvernului, se prezintă spre examinare şi se aprobă de Parlament în termenele stabilite în calendarul bugetar. În acest sens, Comisia Electorală Centrală a prezentat Parlamentului propunerile privind includerea în bugetul de stat a cheltuielilor legate de funcţionarea sa şi de organizarea alegerilor pentru anul 2014, aprobate prin HCEC nr. 2120 din 3 septembrie 2013 „Cu privire la aprobarea devizelor de cheltuieli pentru anul 2014” şi însoţite de avizul Ministerului Finanţelor. </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P</w:t>
                  </w:r>
                  <w:r>
                    <w:rPr>
                      <w:rFonts w:ascii="Times New Roman" w:hAnsi="Times New Roman"/>
                      <w:iCs/>
                      <w:lang w:val="ro-RO"/>
                    </w:rPr>
                    <w:t>rin HCEC</w:t>
                  </w:r>
                  <w:r w:rsidRPr="00467E70">
                    <w:rPr>
                      <w:rFonts w:ascii="Times New Roman" w:hAnsi="Times New Roman"/>
                      <w:iCs/>
                      <w:lang w:val="ro-RO"/>
                    </w:rPr>
                    <w:t xml:space="preserve"> nr. 2636 din 3 septembrie 2014 </w:t>
                  </w:r>
                  <w:r>
                    <w:rPr>
                      <w:rFonts w:ascii="Times New Roman" w:hAnsi="Times New Roman"/>
                      <w:bCs/>
                      <w:lang w:val="ro-RO"/>
                    </w:rPr>
                    <w:t>au fost</w:t>
                  </w:r>
                  <w:r w:rsidRPr="00467E70">
                    <w:rPr>
                      <w:rFonts w:ascii="Times New Roman" w:hAnsi="Times New Roman"/>
                      <w:b/>
                      <w:bCs/>
                      <w:lang w:val="ro-RO"/>
                    </w:rPr>
                    <w:t xml:space="preserve"> </w:t>
                  </w:r>
                  <w:r w:rsidRPr="00467E70">
                    <w:rPr>
                      <w:rFonts w:ascii="Times New Roman" w:hAnsi="Times New Roman"/>
                      <w:bCs/>
                      <w:lang w:val="ro-RO"/>
                    </w:rPr>
                    <w:t>aproba</w:t>
                  </w:r>
                  <w:r>
                    <w:rPr>
                      <w:rFonts w:ascii="Times New Roman" w:hAnsi="Times New Roman"/>
                      <w:bCs/>
                      <w:lang w:val="ro-RO"/>
                    </w:rPr>
                    <w:t>te</w:t>
                  </w:r>
                  <w:r w:rsidRPr="00467E70">
                    <w:rPr>
                      <w:rFonts w:ascii="Times New Roman" w:hAnsi="Times New Roman"/>
                      <w:bCs/>
                      <w:lang w:val="ro-RO"/>
                    </w:rPr>
                    <w:t xml:space="preserve"> devizel</w:t>
                  </w:r>
                  <w:r>
                    <w:rPr>
                      <w:rFonts w:ascii="Times New Roman" w:hAnsi="Times New Roman"/>
                      <w:bCs/>
                      <w:lang w:val="ro-RO"/>
                    </w:rPr>
                    <w:t>e</w:t>
                  </w:r>
                  <w:r w:rsidRPr="00467E70">
                    <w:rPr>
                      <w:rFonts w:ascii="Times New Roman" w:hAnsi="Times New Roman"/>
                      <w:bCs/>
                      <w:lang w:val="ro-RO"/>
                    </w:rPr>
                    <w:t xml:space="preserve"> de cheltuieli pentru anul 2015</w:t>
                  </w:r>
                  <w:r>
                    <w:rPr>
                      <w:rFonts w:ascii="Times New Roman" w:hAnsi="Times New Roman"/>
                      <w:bCs/>
                      <w:lang w:val="ro-RO"/>
                    </w:rPr>
                    <w:t>:</w:t>
                  </w:r>
                  <w:r w:rsidRPr="00467E70">
                    <w:rPr>
                      <w:rFonts w:ascii="Times New Roman" w:hAnsi="Times New Roman"/>
                      <w:iCs/>
                      <w:lang w:val="ro-RO"/>
                    </w:rPr>
                    <w:t xml:space="preserve"> în sumă de 23889,90 mii lei pentru desfăşurarea activităţii Comisiei Electorale Centrale, 4700,0 mii lei pentru activitatea Centrului de Instruire Continuă în Domeniul Electoral pe lîngă CEC și suma de 98333</w:t>
                  </w:r>
                  <w:r>
                    <w:rPr>
                      <w:rFonts w:ascii="Times New Roman" w:hAnsi="Times New Roman"/>
                      <w:iCs/>
                      <w:lang w:val="ro-RO"/>
                    </w:rPr>
                    <w:t>,</w:t>
                  </w:r>
                  <w:r w:rsidRPr="00467E70">
                    <w:rPr>
                      <w:rFonts w:ascii="Times New Roman" w:hAnsi="Times New Roman"/>
                      <w:iCs/>
                      <w:lang w:val="ro-RO"/>
                    </w:rPr>
                    <w:t xml:space="preserve">37 mii lei cheltuieli pentru organizarea şi desfăşurarea alegerilor locale generale din 2015 (inclusiv turul II). </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Propunerile, însoţite de avizul Ministerului Finanţelor, au fost prezentate Parlamentului în vederea includerii în bugetul de stat pentru anul 2015, care a fost aprobat în temeiul prevederilor art.106</w:t>
                  </w:r>
                  <w:r w:rsidRPr="00A54163">
                    <w:rPr>
                      <w:rFonts w:ascii="Times New Roman" w:hAnsi="Times New Roman"/>
                      <w:iCs/>
                      <w:vertAlign w:val="superscript"/>
                      <w:lang w:val="ro-RO"/>
                    </w:rPr>
                    <w:t xml:space="preserve">1 </w:t>
                  </w:r>
                  <w:r w:rsidRPr="00467E70">
                    <w:rPr>
                      <w:rFonts w:ascii="Times New Roman" w:hAnsi="Times New Roman"/>
                      <w:iCs/>
                      <w:lang w:val="ro-RO"/>
                    </w:rPr>
                    <w:t>din Constituţie, prin angajarea răspunderii Guvernului faţă de Parlament.</w:t>
                  </w:r>
                </w:p>
                <w:p w:rsidR="00121F41" w:rsidRPr="00467E70" w:rsidRDefault="00121F41" w:rsidP="008156BF">
                  <w:pPr>
                    <w:spacing w:after="0" w:line="240" w:lineRule="auto"/>
                    <w:ind w:firstLine="567"/>
                    <w:jc w:val="both"/>
                    <w:rPr>
                      <w:rFonts w:ascii="Times New Roman" w:hAnsi="Times New Roman"/>
                      <w:iCs/>
                      <w:lang w:val="ro-RO"/>
                    </w:rPr>
                  </w:pPr>
                  <w:r>
                    <w:rPr>
                      <w:rFonts w:ascii="Times New Roman" w:hAnsi="Times New Roman"/>
                      <w:iCs/>
                      <w:lang w:val="ro-RO"/>
                    </w:rPr>
                    <w:t>Prin</w:t>
                  </w:r>
                  <w:r w:rsidRPr="00467E70">
                    <w:rPr>
                      <w:rFonts w:ascii="Times New Roman" w:hAnsi="Times New Roman"/>
                      <w:iCs/>
                      <w:lang w:val="ro-RO"/>
                    </w:rPr>
                    <w:t xml:space="preserve"> </w:t>
                  </w:r>
                  <w:r>
                    <w:rPr>
                      <w:rFonts w:ascii="Times New Roman" w:hAnsi="Times New Roman"/>
                      <w:iCs/>
                      <w:lang w:val="ro-RO"/>
                    </w:rPr>
                    <w:t>H</w:t>
                  </w:r>
                  <w:r w:rsidRPr="00467E70">
                    <w:rPr>
                      <w:rFonts w:ascii="Times New Roman" w:hAnsi="Times New Roman"/>
                      <w:iCs/>
                      <w:lang w:val="ro-RO"/>
                    </w:rPr>
                    <w:t xml:space="preserve">CEC nr. 4077 din 29 septembrie 2015 </w:t>
                  </w:r>
                  <w:r>
                    <w:rPr>
                      <w:rFonts w:ascii="Times New Roman" w:hAnsi="Times New Roman"/>
                      <w:bCs/>
                      <w:lang w:val="ro-RO"/>
                    </w:rPr>
                    <w:t>au fost</w:t>
                  </w:r>
                  <w:r w:rsidRPr="00467E70">
                    <w:rPr>
                      <w:rFonts w:ascii="Times New Roman" w:hAnsi="Times New Roman"/>
                      <w:b/>
                      <w:bCs/>
                      <w:lang w:val="ro-RO"/>
                    </w:rPr>
                    <w:t xml:space="preserve"> </w:t>
                  </w:r>
                  <w:r w:rsidRPr="00467E70">
                    <w:rPr>
                      <w:rFonts w:ascii="Times New Roman" w:hAnsi="Times New Roman"/>
                      <w:bCs/>
                      <w:lang w:val="ro-RO"/>
                    </w:rPr>
                    <w:t>aproba</w:t>
                  </w:r>
                  <w:r>
                    <w:rPr>
                      <w:rFonts w:ascii="Times New Roman" w:hAnsi="Times New Roman"/>
                      <w:bCs/>
                      <w:lang w:val="ro-RO"/>
                    </w:rPr>
                    <w:t>te</w:t>
                  </w:r>
                  <w:r w:rsidRPr="00467E70">
                    <w:rPr>
                      <w:rFonts w:ascii="Times New Roman" w:hAnsi="Times New Roman"/>
                      <w:bCs/>
                      <w:lang w:val="ro-RO"/>
                    </w:rPr>
                    <w:t xml:space="preserve"> devizel</w:t>
                  </w:r>
                  <w:r>
                    <w:rPr>
                      <w:rFonts w:ascii="Times New Roman" w:hAnsi="Times New Roman"/>
                      <w:bCs/>
                      <w:lang w:val="ro-RO"/>
                    </w:rPr>
                    <w:t>e</w:t>
                  </w:r>
                  <w:r w:rsidRPr="00467E70">
                    <w:rPr>
                      <w:rFonts w:ascii="Times New Roman" w:hAnsi="Times New Roman"/>
                      <w:bCs/>
                      <w:lang w:val="ro-RO"/>
                    </w:rPr>
                    <w:t xml:space="preserve"> </w:t>
                  </w:r>
                  <w:r w:rsidRPr="00467E70">
                    <w:rPr>
                      <w:rFonts w:ascii="Times New Roman" w:hAnsi="Times New Roman"/>
                      <w:iCs/>
                      <w:lang w:val="ro-RO"/>
                    </w:rPr>
                    <w:t xml:space="preserve">de cheltuieli </w:t>
                  </w:r>
                  <w:r>
                    <w:rPr>
                      <w:rFonts w:ascii="Times New Roman" w:hAnsi="Times New Roman"/>
                      <w:iCs/>
                      <w:lang w:val="ro-RO"/>
                    </w:rPr>
                    <w:t xml:space="preserve">pentru anul 2016: </w:t>
                  </w:r>
                  <w:r w:rsidRPr="00467E70">
                    <w:rPr>
                      <w:rFonts w:ascii="Times New Roman" w:hAnsi="Times New Roman"/>
                      <w:iCs/>
                      <w:lang w:val="ro-RO"/>
                    </w:rPr>
                    <w:t>pentru desfăşurarea activităţii Comisiei Electorale Centrale în sumă de 52862,54 mii lei, inclusiv 1300,0 mii lei pentru activitatea Centrului de Instruire Continuă în Domeniul Electoral pe lîngă CEC, 996,39 mii lei pentru organizarea şi desfăşurarea alegerilor locale noi din 2016 și 64154,38 mii lei cheltuieli pentru organizarea şi desfăşurarea referendumului republican. Bugetul estimat și aprobat de CEC a fost transmis Guvernului pentru avizare ca ulterior să fie prezentat Parlamentului, pentru includerea în bugetul de stat.</w:t>
                  </w:r>
                </w:p>
                <w:p w:rsidR="00121F41" w:rsidRPr="00467E70" w:rsidRDefault="00121F41" w:rsidP="008156BF">
                  <w:pPr>
                    <w:spacing w:after="0" w:line="240" w:lineRule="auto"/>
                    <w:jc w:val="both"/>
                    <w:rPr>
                      <w:rFonts w:ascii="Times New Roman" w:hAnsi="Times New Roman"/>
                      <w:b/>
                      <w:i/>
                      <w:iCs/>
                      <w:lang w:val="ro-RO"/>
                    </w:rPr>
                  </w:pPr>
                </w:p>
              </w:tc>
            </w:tr>
            <w:tr w:rsidR="00121F41" w:rsidRPr="008E5A4D" w:rsidTr="008156BF">
              <w:trPr>
                <w:trHeight w:val="504"/>
              </w:trPr>
              <w:tc>
                <w:tcPr>
                  <w:tcW w:w="14570" w:type="dxa"/>
                  <w:tcBorders>
                    <w:left w:val="nil"/>
                    <w:bottom w:val="nil"/>
                  </w:tcBorders>
                  <w:shd w:val="clear" w:color="auto" w:fill="9CC2E5"/>
                </w:tcPr>
                <w:p w:rsidR="00121F41" w:rsidRPr="00467E70" w:rsidRDefault="00121F41" w:rsidP="008156BF">
                  <w:pPr>
                    <w:spacing w:after="0" w:line="240" w:lineRule="auto"/>
                    <w:jc w:val="center"/>
                    <w:rPr>
                      <w:rFonts w:ascii="Times New Roman" w:hAnsi="Times New Roman"/>
                      <w:b/>
                      <w:i/>
                      <w:iCs/>
                      <w:smallCaps/>
                      <w:sz w:val="24"/>
                      <w:szCs w:val="24"/>
                      <w:lang w:val="ro-RO" w:eastAsia="ar-SA"/>
                    </w:rPr>
                  </w:pPr>
                </w:p>
                <w:p w:rsidR="00121F41" w:rsidRPr="00467E70" w:rsidRDefault="00121F41" w:rsidP="008156BF">
                  <w:pPr>
                    <w:spacing w:after="0" w:line="240" w:lineRule="auto"/>
                    <w:jc w:val="center"/>
                    <w:rPr>
                      <w:rFonts w:ascii="Times New Roman" w:hAnsi="Times New Roman"/>
                      <w:b/>
                      <w:i/>
                      <w:iCs/>
                      <w:smallCaps/>
                      <w:sz w:val="24"/>
                      <w:szCs w:val="24"/>
                      <w:lang w:val="ro-RO" w:eastAsia="ar-SA"/>
                    </w:rPr>
                  </w:pPr>
                  <w:r w:rsidRPr="00467E70">
                    <w:rPr>
                      <w:rFonts w:ascii="Times New Roman" w:hAnsi="Times New Roman"/>
                      <w:b/>
                      <w:i/>
                      <w:iCs/>
                      <w:smallCaps/>
                      <w:sz w:val="24"/>
                      <w:szCs w:val="24"/>
                      <w:lang w:val="ro-RO" w:eastAsia="ar-SA"/>
                    </w:rPr>
                    <w:t>Obiectivul 7. Îmbunătăţirea imaginii CEC şi sporirea transparenţei în activitatea organelor electorale</w:t>
                  </w:r>
                </w:p>
                <w:p w:rsidR="00121F41" w:rsidRPr="00467E70" w:rsidRDefault="00121F41" w:rsidP="008156BF">
                  <w:pPr>
                    <w:spacing w:after="0" w:line="240" w:lineRule="auto"/>
                    <w:jc w:val="right"/>
                    <w:rPr>
                      <w:rFonts w:ascii="Times New Roman" w:hAnsi="Times New Roman"/>
                      <w:b/>
                      <w:i/>
                      <w:iCs/>
                      <w:smallCaps/>
                      <w:lang w:val="ro-RO"/>
                    </w:rPr>
                  </w:pPr>
                </w:p>
              </w:tc>
            </w:tr>
            <w:tr w:rsidR="00121F41" w:rsidRPr="008E5A4D" w:rsidTr="008156BF">
              <w:trPr>
                <w:trHeight w:val="338"/>
              </w:trPr>
              <w:tc>
                <w:tcPr>
                  <w:tcW w:w="14570" w:type="dxa"/>
                  <w:tcBorders>
                    <w:left w:val="nil"/>
                    <w:bottom w:val="nil"/>
                  </w:tcBorders>
                  <w:shd w:val="clear" w:color="auto" w:fill="DEEAF6"/>
                </w:tcPr>
                <w:p w:rsidR="00121F41" w:rsidRPr="00467E70" w:rsidRDefault="00121F41" w:rsidP="008156BF">
                  <w:pPr>
                    <w:numPr>
                      <w:ilvl w:val="0"/>
                      <w:numId w:val="5"/>
                    </w:numPr>
                    <w:spacing w:before="240" w:after="0" w:line="240" w:lineRule="auto"/>
                    <w:ind w:right="-143" w:firstLine="66"/>
                    <w:jc w:val="both"/>
                    <w:rPr>
                      <w:rFonts w:ascii="Times New Roman" w:hAnsi="Times New Roman"/>
                      <w:b/>
                      <w:i/>
                      <w:iCs/>
                      <w:lang w:val="ro-RO"/>
                    </w:rPr>
                  </w:pPr>
                  <w:r w:rsidRPr="00467E70">
                    <w:rPr>
                      <w:rFonts w:ascii="Times New Roman" w:hAnsi="Times New Roman"/>
                      <w:b/>
                      <w:i/>
                      <w:iCs/>
                      <w:lang w:val="ro-RO"/>
                    </w:rPr>
                    <w:t>Apariţii  în mijloacele de informare în masă cu o frecvenţă de cel puţin o dată la două luni (2012-2015)</w:t>
                  </w:r>
                </w:p>
                <w:p w:rsidR="00121F41" w:rsidRPr="00467E70" w:rsidRDefault="00121F41" w:rsidP="008156BF">
                  <w:pPr>
                    <w:spacing w:after="0" w:line="240" w:lineRule="auto"/>
                    <w:ind w:left="360" w:right="-143"/>
                    <w:jc w:val="both"/>
                    <w:rPr>
                      <w:rFonts w:ascii="Times New Roman" w:hAnsi="Times New Roman"/>
                      <w:b/>
                      <w:i/>
                      <w:iCs/>
                      <w:lang w:val="ro-RO"/>
                    </w:rPr>
                  </w:pPr>
                </w:p>
              </w:tc>
            </w:tr>
            <w:tr w:rsidR="00121F41" w:rsidRPr="008E5A4D" w:rsidTr="008156BF">
              <w:trPr>
                <w:trHeight w:val="338"/>
              </w:trPr>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hAnsi="Times New Roman"/>
                      <w:iCs/>
                      <w:lang w:val="ro-RO"/>
                    </w:rPr>
                  </w:pPr>
                  <w:r w:rsidRPr="00467E70">
                    <w:rPr>
                      <w:rFonts w:ascii="Times New Roman" w:hAnsi="Times New Roman"/>
                      <w:b/>
                      <w:i/>
                      <w:iCs/>
                      <w:u w:val="single"/>
                      <w:lang w:val="ro-RO"/>
                    </w:rPr>
                    <w:t>Realizat.</w:t>
                  </w:r>
                  <w:r w:rsidRPr="00467E70">
                    <w:rPr>
                      <w:rFonts w:ascii="Times New Roman" w:hAnsi="Times New Roman"/>
                      <w:b/>
                      <w:iCs/>
                      <w:lang w:val="ro-RO"/>
                    </w:rPr>
                    <w:t xml:space="preserve"> </w:t>
                  </w:r>
                  <w:r w:rsidRPr="00467E70">
                    <w:rPr>
                      <w:rFonts w:ascii="Times New Roman" w:hAnsi="Times New Roman"/>
                      <w:iCs/>
                      <w:lang w:val="ro-RO"/>
                    </w:rPr>
                    <w:t xml:space="preserve">În perioada 2012-2015, în cadrul CEC, pe baza informaţiilor </w:t>
                  </w:r>
                  <w:r>
                    <w:rPr>
                      <w:rFonts w:ascii="Times New Roman" w:hAnsi="Times New Roman"/>
                      <w:iCs/>
                      <w:lang w:val="ro-RO"/>
                    </w:rPr>
                    <w:t>postate pe</w:t>
                  </w:r>
                  <w:r w:rsidRPr="00467E70">
                    <w:rPr>
                      <w:rFonts w:ascii="Times New Roman" w:hAnsi="Times New Roman"/>
                      <w:iCs/>
                      <w:lang w:val="ro-RO"/>
                    </w:rPr>
                    <w:t xml:space="preserve"> paginile on-line ale instituţiilor media şi ale agenţiilor de presă zilnic a fost elaborată revista presei, dosarele de presă au fost actualizate periodic, fiind constituite în format electronic, din mape lunare. </w:t>
                  </w:r>
                </w:p>
                <w:p w:rsidR="00121F41" w:rsidRPr="00467E70" w:rsidRDefault="00121F41" w:rsidP="008156BF">
                  <w:pPr>
                    <w:spacing w:after="0" w:line="240" w:lineRule="auto"/>
                    <w:ind w:firstLine="567"/>
                    <w:jc w:val="both"/>
                    <w:rPr>
                      <w:rFonts w:ascii="Times New Roman" w:hAnsi="Times New Roman"/>
                      <w:iCs/>
                      <w:lang w:val="ro-RO"/>
                    </w:rPr>
                  </w:pPr>
                  <w:r>
                    <w:rPr>
                      <w:rFonts w:ascii="Times New Roman" w:hAnsi="Times New Roman"/>
                      <w:iCs/>
                      <w:lang w:val="ro-RO"/>
                    </w:rPr>
                    <w:t>Ș</w:t>
                  </w:r>
                  <w:r w:rsidRPr="00467E70">
                    <w:rPr>
                      <w:rFonts w:ascii="Times New Roman" w:hAnsi="Times New Roman"/>
                      <w:iCs/>
                      <w:lang w:val="ro-RO"/>
                    </w:rPr>
                    <w:t xml:space="preserve">ședințele desfășurate de CEC în perioada de raportare au fost transmise on-line prin intermediul colaborării cu portalul </w:t>
                  </w:r>
                  <w:hyperlink r:id="rId12" w:history="1">
                    <w:r w:rsidRPr="00467E70">
                      <w:rPr>
                        <w:rStyle w:val="Hyperlink"/>
                        <w:rFonts w:ascii="Times New Roman" w:hAnsi="Times New Roman"/>
                        <w:iCs/>
                        <w:lang w:val="ro-RO"/>
                      </w:rPr>
                      <w:t>www.privesc.eu</w:t>
                    </w:r>
                  </w:hyperlink>
                  <w:r w:rsidRPr="00467E70">
                    <w:rPr>
                      <w:rFonts w:ascii="Times New Roman" w:hAnsi="Times New Roman"/>
                      <w:iCs/>
                      <w:lang w:val="ro-RO"/>
                    </w:rPr>
                    <w:t>.</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 xml:space="preserve">În anul 2013, mass-media și-a manifestat interesul faţă de activităţile CEC prin preluarea comunicatelor de presă, a newsletterelor difuzate, în total 85 comunicate de presă. Cele 10 newslettere difuzate au cuprins ştiri, comunicate de presă şi rapoarte asupra deplasărilor efectuate peste hotare de către conducerea şi </w:t>
                  </w:r>
                  <w:r w:rsidRPr="00467E70">
                    <w:rPr>
                      <w:rFonts w:ascii="Times New Roman" w:hAnsi="Times New Roman"/>
                      <w:iCs/>
                      <w:lang w:val="ro-RO"/>
                    </w:rPr>
                    <w:lastRenderedPageBreak/>
                    <w:t xml:space="preserve">funcţionarii Aparatului CEC. La 7 februarie 2013, a fost organizat un briefing de presă cu ocazia marcării Zilei Internaţionale a Alegerilor. </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 xml:space="preserve">În anul 2014 au fost întocmite și difuzate 112 comunicate de presă și 7 newslettere, care au cuprins ştiri, comunicate de presă şi rapoarte </w:t>
                  </w:r>
                  <w:r>
                    <w:rPr>
                      <w:rFonts w:ascii="Times New Roman" w:hAnsi="Times New Roman"/>
                      <w:iCs/>
                      <w:lang w:val="ro-RO"/>
                    </w:rPr>
                    <w:t>cu privire la</w:t>
                  </w:r>
                  <w:r w:rsidRPr="00467E70">
                    <w:rPr>
                      <w:rFonts w:ascii="Times New Roman" w:hAnsi="Times New Roman"/>
                      <w:iCs/>
                      <w:lang w:val="ro-RO"/>
                    </w:rPr>
                    <w:t xml:space="preserve"> deplasăril</w:t>
                  </w:r>
                  <w:r>
                    <w:rPr>
                      <w:rFonts w:ascii="Times New Roman" w:hAnsi="Times New Roman"/>
                      <w:iCs/>
                      <w:lang w:val="ro-RO"/>
                    </w:rPr>
                    <w:t>e</w:t>
                  </w:r>
                  <w:r w:rsidRPr="00467E70">
                    <w:rPr>
                      <w:rFonts w:ascii="Times New Roman" w:hAnsi="Times New Roman"/>
                      <w:iCs/>
                      <w:lang w:val="ro-RO"/>
                    </w:rPr>
                    <w:t xml:space="preserve"> efectuate peste hotare de către </w:t>
                  </w:r>
                  <w:r>
                    <w:rPr>
                      <w:rFonts w:ascii="Times New Roman" w:hAnsi="Times New Roman"/>
                      <w:iCs/>
                      <w:lang w:val="ro-RO"/>
                    </w:rPr>
                    <w:t>membrii CEC</w:t>
                  </w:r>
                  <w:r w:rsidRPr="00467E70">
                    <w:rPr>
                      <w:rFonts w:ascii="Times New Roman" w:hAnsi="Times New Roman"/>
                      <w:iCs/>
                      <w:lang w:val="ro-RO"/>
                    </w:rPr>
                    <w:t xml:space="preserve"> şi funcţionarii Aparatului CEC.</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 xml:space="preserve">La 1 aprilie 2014, conform cerințelor Sistemului de Management al Calității, a fost aprobată Procedura cu privire la monitorizarea presei, scopul căreia constă în reglementarea în cadrul Comisiei a procesului de monitorizare zilnică/lunară/anuală a presei scrise, audio-vizuale şi electronice, în vederea întocmirii revistei presei şi a materialelor cu caracter jurnalistic ce vizează domeniul de activitate a Comisiei. </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Pe parcursul anului 2015 CEC a difuzat 135 comunicate de presă.</w:t>
                  </w:r>
                </w:p>
                <w:p w:rsidR="00121F41" w:rsidRPr="00467E70" w:rsidRDefault="00121F41" w:rsidP="008156BF">
                  <w:pPr>
                    <w:spacing w:after="0" w:line="240" w:lineRule="auto"/>
                    <w:ind w:firstLine="567"/>
                    <w:jc w:val="both"/>
                    <w:rPr>
                      <w:rFonts w:ascii="Times New Roman" w:hAnsi="Times New Roman"/>
                      <w:iCs/>
                      <w:lang w:val="ro-RO"/>
                    </w:rPr>
                  </w:pPr>
                </w:p>
              </w:tc>
            </w:tr>
            <w:tr w:rsidR="00121F41" w:rsidRPr="008E5A4D" w:rsidTr="008156BF">
              <w:trPr>
                <w:trHeight w:val="338"/>
              </w:trPr>
              <w:tc>
                <w:tcPr>
                  <w:tcW w:w="14570" w:type="dxa"/>
                  <w:tcBorders>
                    <w:left w:val="nil"/>
                    <w:bottom w:val="nil"/>
                  </w:tcBorders>
                  <w:shd w:val="clear" w:color="auto" w:fill="DEEAF6"/>
                </w:tcPr>
                <w:p w:rsidR="00121F41" w:rsidRPr="00467E70" w:rsidRDefault="00121F41" w:rsidP="008156BF">
                  <w:pPr>
                    <w:pStyle w:val="1"/>
                    <w:numPr>
                      <w:ilvl w:val="0"/>
                      <w:numId w:val="5"/>
                    </w:numPr>
                    <w:tabs>
                      <w:tab w:val="left" w:pos="426"/>
                    </w:tabs>
                    <w:suppressAutoHyphens w:val="0"/>
                    <w:spacing w:before="240"/>
                    <w:ind w:firstLine="66"/>
                    <w:jc w:val="both"/>
                    <w:rPr>
                      <w:b/>
                      <w:i/>
                      <w:iCs/>
                      <w:sz w:val="22"/>
                      <w:szCs w:val="22"/>
                      <w:lang w:val="ro-RO"/>
                    </w:rPr>
                  </w:pPr>
                  <w:r w:rsidRPr="00467E70">
                    <w:rPr>
                      <w:b/>
                      <w:i/>
                      <w:iCs/>
                      <w:lang w:val="ro-RO"/>
                    </w:rPr>
                    <w:lastRenderedPageBreak/>
                    <w:t>Crearea unui sistem de stagiu de practică în cadrul CEC (2012-2015)</w:t>
                  </w:r>
                </w:p>
                <w:p w:rsidR="00121F41" w:rsidRPr="00467E70" w:rsidRDefault="00121F41" w:rsidP="008156BF">
                  <w:pPr>
                    <w:pStyle w:val="1"/>
                    <w:tabs>
                      <w:tab w:val="left" w:pos="426"/>
                    </w:tabs>
                    <w:suppressAutoHyphens w:val="0"/>
                    <w:ind w:left="360"/>
                    <w:jc w:val="both"/>
                    <w:rPr>
                      <w:b/>
                      <w:i/>
                      <w:iCs/>
                      <w:sz w:val="22"/>
                      <w:szCs w:val="22"/>
                      <w:lang w:val="ro-RO"/>
                    </w:rPr>
                  </w:pPr>
                </w:p>
              </w:tc>
            </w:tr>
            <w:tr w:rsidR="00121F41" w:rsidRPr="008E5A4D" w:rsidTr="008156BF">
              <w:trPr>
                <w:trHeight w:val="338"/>
              </w:trPr>
              <w:tc>
                <w:tcPr>
                  <w:tcW w:w="14570" w:type="dxa"/>
                  <w:tcBorders>
                    <w:left w:val="nil"/>
                    <w:bottom w:val="nil"/>
                  </w:tcBorders>
                  <w:shd w:val="clear" w:color="auto" w:fill="FFFFFF"/>
                </w:tcPr>
                <w:p w:rsidR="00121F41" w:rsidRPr="00467E70" w:rsidRDefault="00121F41" w:rsidP="008156BF">
                  <w:pPr>
                    <w:pStyle w:val="1"/>
                    <w:tabs>
                      <w:tab w:val="left" w:pos="1044"/>
                    </w:tabs>
                    <w:suppressAutoHyphens w:val="0"/>
                    <w:ind w:left="0"/>
                    <w:jc w:val="both"/>
                    <w:rPr>
                      <w:iCs/>
                      <w:sz w:val="22"/>
                      <w:szCs w:val="22"/>
                      <w:lang w:val="ro-RO"/>
                    </w:rPr>
                  </w:pPr>
                  <w:r w:rsidRPr="00467E70">
                    <w:rPr>
                      <w:b/>
                      <w:i/>
                      <w:iCs/>
                      <w:sz w:val="22"/>
                      <w:szCs w:val="22"/>
                      <w:u w:val="single"/>
                      <w:lang w:val="ro-RO"/>
                    </w:rPr>
                    <w:t>Realizat.</w:t>
                  </w:r>
                  <w:r w:rsidRPr="00467E70">
                    <w:rPr>
                      <w:b/>
                      <w:i/>
                      <w:iCs/>
                      <w:sz w:val="22"/>
                      <w:szCs w:val="22"/>
                      <w:lang w:val="ro-RO"/>
                    </w:rPr>
                    <w:t xml:space="preserve"> </w:t>
                  </w:r>
                  <w:r w:rsidRPr="00467E70">
                    <w:rPr>
                      <w:iCs/>
                      <w:sz w:val="22"/>
                      <w:szCs w:val="22"/>
                      <w:lang w:val="ro-RO"/>
                    </w:rPr>
                    <w:t xml:space="preserve">În anul 2012 a fost aprobat modelul-tip al Acordului de efectuare a stagiului de practică, care se încheie între CEC şi practicant. Conform acordului, părţile se obligă, la finalizarea stagiului de practică, să perfecteze documentele aferente activităţii desfăşurate (referinţa în care se consemnează modul şi condiţiile de realizare a stagiului de practică, precum şi calificativul propus de către specialiştii îndrumători, raportul de activitate care va conţine, pe lîngă descrierea sarcinilor realizate, şi unele recomandări şi propuneri vizînd efectuarea stagiului în cadrul CEC). </w:t>
                  </w:r>
                </w:p>
                <w:p w:rsidR="00121F41" w:rsidRPr="00467E70" w:rsidRDefault="00121F41" w:rsidP="008156BF">
                  <w:pPr>
                    <w:pStyle w:val="1"/>
                    <w:tabs>
                      <w:tab w:val="left" w:pos="1044"/>
                    </w:tabs>
                    <w:suppressAutoHyphens w:val="0"/>
                    <w:ind w:left="0" w:firstLine="567"/>
                    <w:jc w:val="both"/>
                    <w:rPr>
                      <w:iCs/>
                      <w:sz w:val="22"/>
                      <w:szCs w:val="22"/>
                      <w:lang w:val="ro-RO"/>
                    </w:rPr>
                  </w:pPr>
                  <w:r>
                    <w:rPr>
                      <w:iCs/>
                      <w:sz w:val="22"/>
                      <w:szCs w:val="22"/>
                      <w:lang w:val="ro-RO"/>
                    </w:rPr>
                    <w:t>În</w:t>
                  </w:r>
                  <w:r w:rsidRPr="00467E70">
                    <w:rPr>
                      <w:iCs/>
                      <w:sz w:val="22"/>
                      <w:szCs w:val="22"/>
                      <w:lang w:val="ro-RO"/>
                    </w:rPr>
                    <w:t xml:space="preserve"> perioada 2012-2015, în cadrul Comisiei şi-au desfăşurat stagiul de practică 8 persoane, fiind evaluate cu calificativele „foarte bine”/ „bine”. </w:t>
                  </w:r>
                  <w:r>
                    <w:rPr>
                      <w:iCs/>
                      <w:sz w:val="22"/>
                      <w:szCs w:val="22"/>
                      <w:lang w:val="ro-RO"/>
                    </w:rPr>
                    <w:t>Practicanții</w:t>
                  </w:r>
                  <w:r w:rsidRPr="00467E70">
                    <w:rPr>
                      <w:iCs/>
                      <w:sz w:val="22"/>
                      <w:szCs w:val="22"/>
                      <w:lang w:val="ro-RO"/>
                    </w:rPr>
                    <w:t xml:space="preserve"> au fost familiariza</w:t>
                  </w:r>
                  <w:r>
                    <w:rPr>
                      <w:iCs/>
                      <w:sz w:val="22"/>
                      <w:szCs w:val="22"/>
                      <w:lang w:val="ro-RO"/>
                    </w:rPr>
                    <w:t>ți</w:t>
                  </w:r>
                  <w:r w:rsidRPr="00467E70">
                    <w:rPr>
                      <w:iCs/>
                      <w:sz w:val="22"/>
                      <w:szCs w:val="22"/>
                      <w:lang w:val="ro-RO"/>
                    </w:rPr>
                    <w:t xml:space="preserve"> cu activitatea Comisiei în ansamblu, fiind </w:t>
                  </w:r>
                  <w:r>
                    <w:rPr>
                      <w:iCs/>
                      <w:sz w:val="22"/>
                      <w:szCs w:val="22"/>
                      <w:lang w:val="ro-RO"/>
                    </w:rPr>
                    <w:t>atrași</w:t>
                  </w:r>
                  <w:r w:rsidRPr="00467E70">
                    <w:rPr>
                      <w:iCs/>
                      <w:sz w:val="22"/>
                      <w:szCs w:val="22"/>
                      <w:lang w:val="ro-RO"/>
                    </w:rPr>
                    <w:t xml:space="preserve"> în mod special în activitatea Direcţiei management alegeri şi Direcţiei juridice.</w:t>
                  </w:r>
                </w:p>
                <w:p w:rsidR="00121F41" w:rsidRPr="00467E70" w:rsidRDefault="00121F41" w:rsidP="008156BF">
                  <w:pPr>
                    <w:pStyle w:val="1"/>
                    <w:tabs>
                      <w:tab w:val="left" w:pos="1044"/>
                    </w:tabs>
                    <w:suppressAutoHyphens w:val="0"/>
                    <w:ind w:left="0"/>
                    <w:jc w:val="both"/>
                    <w:rPr>
                      <w:iCs/>
                      <w:sz w:val="22"/>
                      <w:szCs w:val="22"/>
                      <w:lang w:val="ro-RO"/>
                    </w:rPr>
                  </w:pPr>
                </w:p>
                <w:p w:rsidR="00121F41" w:rsidRPr="00467E70" w:rsidRDefault="00121F41" w:rsidP="008156BF">
                  <w:pPr>
                    <w:pStyle w:val="1"/>
                    <w:tabs>
                      <w:tab w:val="left" w:pos="1044"/>
                    </w:tabs>
                    <w:suppressAutoHyphens w:val="0"/>
                    <w:ind w:left="0"/>
                    <w:jc w:val="both"/>
                    <w:rPr>
                      <w:b/>
                      <w:i/>
                      <w:iCs/>
                      <w:sz w:val="22"/>
                      <w:szCs w:val="22"/>
                      <w:lang w:val="ro-RO"/>
                    </w:rPr>
                  </w:pPr>
                </w:p>
              </w:tc>
            </w:tr>
            <w:tr w:rsidR="00121F41" w:rsidRPr="00467E70" w:rsidTr="008156BF">
              <w:trPr>
                <w:trHeight w:val="338"/>
              </w:trPr>
              <w:tc>
                <w:tcPr>
                  <w:tcW w:w="14570" w:type="dxa"/>
                  <w:tcBorders>
                    <w:left w:val="nil"/>
                    <w:bottom w:val="nil"/>
                  </w:tcBorders>
                  <w:shd w:val="clear" w:color="auto" w:fill="DEEAF6"/>
                </w:tcPr>
                <w:p w:rsidR="00121F41" w:rsidRPr="00467E70" w:rsidRDefault="00121F41" w:rsidP="008156BF">
                  <w:pPr>
                    <w:pStyle w:val="Default"/>
                    <w:numPr>
                      <w:ilvl w:val="0"/>
                      <w:numId w:val="5"/>
                    </w:numPr>
                    <w:tabs>
                      <w:tab w:val="left" w:pos="0"/>
                    </w:tabs>
                    <w:spacing w:before="240"/>
                    <w:ind w:firstLine="66"/>
                    <w:jc w:val="both"/>
                    <w:rPr>
                      <w:b/>
                      <w:i/>
                      <w:iCs/>
                      <w:sz w:val="22"/>
                      <w:szCs w:val="22"/>
                      <w:lang w:val="ro-RO"/>
                    </w:rPr>
                  </w:pPr>
                  <w:r w:rsidRPr="00467E70">
                    <w:rPr>
                      <w:b/>
                      <w:i/>
                      <w:iCs/>
                      <w:lang w:val="ro-RO"/>
                    </w:rPr>
                    <w:t>Organizarea cluburilor de presă (2012-2015)</w:t>
                  </w:r>
                </w:p>
                <w:p w:rsidR="00121F41" w:rsidRPr="00467E70" w:rsidRDefault="00121F41" w:rsidP="008156BF">
                  <w:pPr>
                    <w:pStyle w:val="Default"/>
                    <w:tabs>
                      <w:tab w:val="left" w:pos="0"/>
                    </w:tabs>
                    <w:ind w:left="360"/>
                    <w:jc w:val="both"/>
                    <w:rPr>
                      <w:b/>
                      <w:i/>
                      <w:iCs/>
                      <w:sz w:val="22"/>
                      <w:szCs w:val="22"/>
                      <w:lang w:val="ro-RO"/>
                    </w:rPr>
                  </w:pPr>
                </w:p>
              </w:tc>
            </w:tr>
            <w:tr w:rsidR="00121F41" w:rsidRPr="008E5A4D" w:rsidTr="008156BF">
              <w:trPr>
                <w:trHeight w:val="338"/>
              </w:trPr>
              <w:tc>
                <w:tcPr>
                  <w:tcW w:w="14570" w:type="dxa"/>
                  <w:tcBorders>
                    <w:left w:val="nil"/>
                    <w:bottom w:val="nil"/>
                  </w:tcBorders>
                  <w:shd w:val="clear" w:color="auto" w:fill="FFFFFF"/>
                </w:tcPr>
                <w:p w:rsidR="00121F41" w:rsidRPr="00467E70" w:rsidRDefault="00121F41" w:rsidP="008156BF">
                  <w:pPr>
                    <w:pStyle w:val="Default"/>
                    <w:tabs>
                      <w:tab w:val="left" w:pos="0"/>
                    </w:tabs>
                    <w:jc w:val="both"/>
                    <w:rPr>
                      <w:iCs/>
                      <w:color w:val="auto"/>
                      <w:sz w:val="22"/>
                      <w:szCs w:val="22"/>
                      <w:lang w:val="ro-RO"/>
                    </w:rPr>
                  </w:pPr>
                  <w:r w:rsidRPr="00467E70">
                    <w:rPr>
                      <w:b/>
                      <w:i/>
                      <w:iCs/>
                      <w:sz w:val="22"/>
                      <w:szCs w:val="22"/>
                      <w:u w:val="single"/>
                      <w:lang w:val="ro-RO"/>
                    </w:rPr>
                    <w:t>Realizat.</w:t>
                  </w:r>
                  <w:r w:rsidRPr="00467E70">
                    <w:rPr>
                      <w:b/>
                      <w:iCs/>
                      <w:sz w:val="22"/>
                      <w:szCs w:val="22"/>
                      <w:lang w:val="ro-RO"/>
                    </w:rPr>
                    <w:t xml:space="preserve"> </w:t>
                  </w:r>
                  <w:r w:rsidRPr="00467E70">
                    <w:rPr>
                      <w:iCs/>
                      <w:sz w:val="22"/>
                      <w:szCs w:val="22"/>
                      <w:lang w:val="ro-RO"/>
                    </w:rPr>
                    <w:t xml:space="preserve">Conform termenelor de realizare a acestei acțiuni strategice, </w:t>
                  </w:r>
                  <w:r w:rsidRPr="00467E70">
                    <w:rPr>
                      <w:iCs/>
                      <w:color w:val="auto"/>
                      <w:sz w:val="22"/>
                      <w:szCs w:val="22"/>
                      <w:lang w:val="ro-RO"/>
                    </w:rPr>
                    <w:t>în anul 2012 CEC urma să organizeze cluburi de discuţii separate pentru mass-media, ONG-uri şi partidele politice. În procesul elaborării tematicilor s-a constatat că subiecţii vizaţi au multe teme în comun, totodată discuţiile într-un format mai larg ar fi mult mai interesante şi mai productive. În acest context, s-a luat decizia de a comasa aceste grupuri şi de a organiza un singur Club de discuţii electorale.</w:t>
                  </w:r>
                </w:p>
                <w:p w:rsidR="00121F41" w:rsidRPr="00467E70" w:rsidRDefault="00121F41" w:rsidP="008156BF">
                  <w:pPr>
                    <w:pStyle w:val="Default"/>
                    <w:tabs>
                      <w:tab w:val="left" w:pos="0"/>
                    </w:tabs>
                    <w:ind w:firstLine="567"/>
                    <w:jc w:val="both"/>
                    <w:rPr>
                      <w:iCs/>
                      <w:sz w:val="22"/>
                      <w:szCs w:val="22"/>
                      <w:lang w:val="ro-RO"/>
                    </w:rPr>
                  </w:pPr>
                  <w:r w:rsidRPr="00467E70">
                    <w:rPr>
                      <w:iCs/>
                      <w:sz w:val="22"/>
                      <w:szCs w:val="22"/>
                      <w:lang w:val="ro-RO"/>
                    </w:rPr>
                    <w:t>Astfel, la 6 noiembrie 2013, Comisia a găzduit şedinţa Clubului de discuţii electorale cu tema: „Reflectarea campaniei electorale în mijloacele de informare în masă din Republica Moldova”. Subiectele supuse discuţiilor au vizat perfecţionarea bazei legale şi a procedurilor menite să asigure mediatizarea corectă, transparentă şi echitabilă a proceselor electorale.</w:t>
                  </w:r>
                </w:p>
                <w:p w:rsidR="00121F41" w:rsidRPr="00467E70" w:rsidRDefault="00121F41" w:rsidP="008156BF">
                  <w:pPr>
                    <w:pStyle w:val="Default"/>
                    <w:tabs>
                      <w:tab w:val="left" w:pos="0"/>
                    </w:tabs>
                    <w:ind w:firstLine="567"/>
                    <w:jc w:val="both"/>
                    <w:rPr>
                      <w:iCs/>
                      <w:sz w:val="22"/>
                      <w:szCs w:val="22"/>
                      <w:lang w:val="ro-RO"/>
                    </w:rPr>
                  </w:pPr>
                  <w:r w:rsidRPr="00467E70">
                    <w:rPr>
                      <w:iCs/>
                      <w:color w:val="auto"/>
                      <w:sz w:val="22"/>
                      <w:szCs w:val="22"/>
                      <w:lang w:val="ro-RO"/>
                    </w:rPr>
                    <w:t>La 24 iunie 2014 CEC a reunit subiecţii implicaţi în procesul electoral şi în activităţi ce ţin de asigurarea egalităţii de gen, organizînd o şedinţă a Clubului de discuţii electorale cu tema: „Egalitatea de gen în alegeri sau cît de importantă este participarea femeilor în procesul electoral”. La discuţii au fost invitaţi să participe reprezentanţi ai partidelor politice, societăţii civile, mass-media şi ai partenerilor de dezvoltare ai CEC. Subiectele discutate au vizat  cotele de reprezentare a femeilor în listele de candidaţi, programe de educaţie a electoratului şi înţelegerea egalităţii de gen, instrumentele de extindere a reprezentării femeilor în procesul electoral.</w:t>
                  </w:r>
                </w:p>
                <w:p w:rsidR="00121F41" w:rsidRDefault="00121F41" w:rsidP="008156BF">
                  <w:pPr>
                    <w:pStyle w:val="Default"/>
                    <w:tabs>
                      <w:tab w:val="left" w:pos="0"/>
                    </w:tabs>
                    <w:ind w:firstLine="567"/>
                    <w:jc w:val="both"/>
                    <w:rPr>
                      <w:iCs/>
                      <w:color w:val="auto"/>
                      <w:sz w:val="22"/>
                      <w:szCs w:val="22"/>
                      <w:lang w:val="ro-RO"/>
                    </w:rPr>
                  </w:pPr>
                  <w:r w:rsidRPr="00467E70">
                    <w:rPr>
                      <w:iCs/>
                      <w:color w:val="auto"/>
                      <w:sz w:val="22"/>
                      <w:szCs w:val="22"/>
                      <w:lang w:val="ro-RO"/>
                    </w:rPr>
                    <w:t>În data de 4 decembrie 2015, CEC, în parteneriat cu Asociația obștească „Promo-LEX”</w:t>
                  </w:r>
                  <w:r>
                    <w:rPr>
                      <w:iCs/>
                      <w:color w:val="auto"/>
                      <w:sz w:val="22"/>
                      <w:szCs w:val="22"/>
                      <w:lang w:val="ro-RO"/>
                    </w:rPr>
                    <w:t>,</w:t>
                  </w:r>
                  <w:r w:rsidRPr="00467E70">
                    <w:rPr>
                      <w:iCs/>
                      <w:color w:val="auto"/>
                      <w:sz w:val="22"/>
                      <w:szCs w:val="22"/>
                      <w:lang w:val="ro-RO"/>
                    </w:rPr>
                    <w:t xml:space="preserve"> a organizat o ședință a Clubului de discuții electorale, în cadrul căr</w:t>
                  </w:r>
                  <w:r>
                    <w:rPr>
                      <w:iCs/>
                      <w:color w:val="auto"/>
                      <w:sz w:val="22"/>
                      <w:szCs w:val="22"/>
                      <w:lang w:val="ro-RO"/>
                    </w:rPr>
                    <w:t>e</w:t>
                  </w:r>
                  <w:r w:rsidRPr="00467E70">
                    <w:rPr>
                      <w:iCs/>
                      <w:color w:val="auto"/>
                      <w:sz w:val="22"/>
                      <w:szCs w:val="22"/>
                      <w:lang w:val="ro-RO"/>
                    </w:rPr>
                    <w:t>ia a fost discutat proiectul noului Regulament cu privire la finanțarea partidelor politice.</w:t>
                  </w:r>
                </w:p>
                <w:p w:rsidR="001E6978" w:rsidRPr="00467E70" w:rsidRDefault="001E6978" w:rsidP="008156BF">
                  <w:pPr>
                    <w:pStyle w:val="Default"/>
                    <w:tabs>
                      <w:tab w:val="left" w:pos="0"/>
                    </w:tabs>
                    <w:ind w:firstLine="567"/>
                    <w:jc w:val="both"/>
                    <w:rPr>
                      <w:iCs/>
                      <w:sz w:val="22"/>
                      <w:szCs w:val="22"/>
                      <w:lang w:val="ro-RO"/>
                    </w:rPr>
                  </w:pPr>
                </w:p>
                <w:p w:rsidR="00121F41" w:rsidRPr="00467E70" w:rsidRDefault="00121F41" w:rsidP="008156BF">
                  <w:pPr>
                    <w:pStyle w:val="Default"/>
                    <w:tabs>
                      <w:tab w:val="left" w:pos="0"/>
                    </w:tabs>
                    <w:jc w:val="both"/>
                    <w:rPr>
                      <w:b/>
                      <w:i/>
                      <w:iCs/>
                      <w:sz w:val="22"/>
                      <w:szCs w:val="22"/>
                      <w:lang w:val="ro-RO"/>
                    </w:rPr>
                  </w:pPr>
                </w:p>
              </w:tc>
            </w:tr>
            <w:tr w:rsidR="00121F41" w:rsidRPr="008E5A4D" w:rsidTr="008156BF">
              <w:trPr>
                <w:trHeight w:val="338"/>
              </w:trPr>
              <w:tc>
                <w:tcPr>
                  <w:tcW w:w="14570" w:type="dxa"/>
                  <w:tcBorders>
                    <w:left w:val="nil"/>
                    <w:bottom w:val="nil"/>
                  </w:tcBorders>
                  <w:shd w:val="clear" w:color="auto" w:fill="DEEAF6"/>
                </w:tcPr>
                <w:p w:rsidR="00121F41" w:rsidRPr="00467E70" w:rsidRDefault="00121F41" w:rsidP="008156BF">
                  <w:pPr>
                    <w:numPr>
                      <w:ilvl w:val="0"/>
                      <w:numId w:val="5"/>
                    </w:numPr>
                    <w:spacing w:before="240" w:after="0" w:line="240" w:lineRule="auto"/>
                    <w:ind w:firstLine="66"/>
                    <w:jc w:val="both"/>
                    <w:rPr>
                      <w:rFonts w:ascii="Times New Roman" w:hAnsi="Times New Roman"/>
                      <w:b/>
                      <w:i/>
                      <w:iCs/>
                      <w:lang w:val="ro-RO"/>
                    </w:rPr>
                  </w:pPr>
                  <w:r w:rsidRPr="00467E70">
                    <w:rPr>
                      <w:rFonts w:ascii="Times New Roman" w:hAnsi="Times New Roman"/>
                      <w:b/>
                      <w:i/>
                      <w:iCs/>
                      <w:lang w:val="ro-RO"/>
                    </w:rPr>
                    <w:lastRenderedPageBreak/>
                    <w:t>Colaborarea cu instituţiile publice pentru plasarea bannerelor CEC pe paginile lor web (2012-2015)</w:t>
                  </w:r>
                </w:p>
                <w:p w:rsidR="00121F41" w:rsidRPr="00467E70" w:rsidRDefault="00121F41" w:rsidP="008156BF">
                  <w:pPr>
                    <w:spacing w:after="0" w:line="240" w:lineRule="auto"/>
                    <w:ind w:left="360"/>
                    <w:jc w:val="both"/>
                    <w:rPr>
                      <w:rFonts w:ascii="Times New Roman" w:hAnsi="Times New Roman"/>
                      <w:b/>
                      <w:i/>
                      <w:iCs/>
                      <w:lang w:val="ro-RO"/>
                    </w:rPr>
                  </w:pPr>
                </w:p>
              </w:tc>
            </w:tr>
            <w:tr w:rsidR="00121F41" w:rsidRPr="008E5A4D" w:rsidTr="008156BF">
              <w:trPr>
                <w:trHeight w:val="338"/>
              </w:trPr>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hAnsi="Times New Roman"/>
                      <w:b/>
                      <w:iCs/>
                      <w:lang w:val="ro-RO"/>
                    </w:rPr>
                  </w:pPr>
                  <w:r w:rsidRPr="00467E70">
                    <w:rPr>
                      <w:rFonts w:ascii="Times New Roman" w:hAnsi="Times New Roman"/>
                      <w:b/>
                      <w:i/>
                      <w:iCs/>
                      <w:u w:val="single"/>
                      <w:lang w:val="ro-RO"/>
                    </w:rPr>
                    <w:t>Realizat.</w:t>
                  </w:r>
                  <w:r w:rsidRPr="00467E70">
                    <w:rPr>
                      <w:rFonts w:ascii="Times New Roman" w:hAnsi="Times New Roman"/>
                      <w:b/>
                      <w:i/>
                      <w:iCs/>
                      <w:lang w:val="ro-RO"/>
                    </w:rPr>
                    <w:t xml:space="preserve"> </w:t>
                  </w:r>
                  <w:r w:rsidRPr="00467E70">
                    <w:rPr>
                      <w:rFonts w:ascii="Times New Roman" w:hAnsi="Times New Roman"/>
                      <w:iCs/>
                      <w:lang w:val="ro-RO"/>
                    </w:rPr>
                    <w:t>În anul 2012 CEC a realizat</w:t>
                  </w:r>
                  <w:r w:rsidRPr="00467E70">
                    <w:rPr>
                      <w:rFonts w:ascii="Times New Roman" w:hAnsi="Times New Roman"/>
                      <w:b/>
                      <w:iCs/>
                      <w:lang w:val="ro-RO"/>
                    </w:rPr>
                    <w:t xml:space="preserve"> </w:t>
                  </w:r>
                  <w:r w:rsidRPr="00467E70">
                    <w:rPr>
                      <w:rFonts w:ascii="Times New Roman" w:hAnsi="Times New Roman"/>
                      <w:iCs/>
                      <w:lang w:val="ro-RO"/>
                    </w:rPr>
                    <w:t>un studiu privind conținutul și structura paginilor web ale autorităţilor publice locale de nivelul al doilea, în contextul plasării pe aceste site-uri a unui banner al Comisiei. În acest sens,</w:t>
                  </w:r>
                  <w:r w:rsidRPr="00467E70">
                    <w:rPr>
                      <w:rFonts w:ascii="Times New Roman" w:hAnsi="Times New Roman"/>
                      <w:b/>
                      <w:iCs/>
                      <w:lang w:val="ro-RO"/>
                    </w:rPr>
                    <w:t xml:space="preserve"> </w:t>
                  </w:r>
                  <w:r w:rsidRPr="00467E70">
                    <w:rPr>
                      <w:rFonts w:ascii="Times New Roman" w:hAnsi="Times New Roman"/>
                      <w:iCs/>
                      <w:lang w:val="ro-RO"/>
                    </w:rPr>
                    <w:t>a fost elaborat conceptul bannerului (text şi design), pornind de la practica altor autorităţi în domeniul creării şi plasării bannerelor cu link-uri spre pagini web oficiale. Au fost întocmite şi expediate demersuri oficiale privind plasarea bannerului CEC către cele 35 autorităţi publice locale de nivelul al doilea, în prezent bannerul CEC fiind plasat pe paginile oficiale ale 11 autorităţi locale de nivelul al doilea.</w:t>
                  </w:r>
                </w:p>
                <w:p w:rsidR="00121F41" w:rsidRPr="00467E70" w:rsidRDefault="00121F41" w:rsidP="008156BF">
                  <w:pPr>
                    <w:spacing w:after="0" w:line="240" w:lineRule="auto"/>
                    <w:ind w:firstLine="567"/>
                    <w:jc w:val="both"/>
                    <w:rPr>
                      <w:rFonts w:ascii="Times New Roman" w:hAnsi="Times New Roman"/>
                      <w:b/>
                      <w:iCs/>
                      <w:lang w:val="ro-RO"/>
                    </w:rPr>
                  </w:pPr>
                  <w:r w:rsidRPr="00467E70">
                    <w:rPr>
                      <w:rFonts w:ascii="Times New Roman" w:hAnsi="Times New Roman"/>
                      <w:iCs/>
                      <w:lang w:val="ro-RO"/>
                    </w:rPr>
                    <w:t xml:space="preserve">Totodată, în perioadele electorale din anii 2012-2015, în cadrul campaniilor de informare și educație electorală organizate de CEC, au fost elaborate mai multe bannere electronice care au fost plasate pe paginile oficiale ale autorităților administrației publice locale, ale unor autorități publice centrale implicate în procesul electoral, </w:t>
                  </w:r>
                  <w:r>
                    <w:rPr>
                      <w:rFonts w:ascii="Times New Roman" w:hAnsi="Times New Roman"/>
                      <w:iCs/>
                      <w:lang w:val="ro-RO"/>
                    </w:rPr>
                    <w:t>precum</w:t>
                  </w:r>
                  <w:r w:rsidRPr="00467E70">
                    <w:rPr>
                      <w:rFonts w:ascii="Times New Roman" w:hAnsi="Times New Roman"/>
                      <w:iCs/>
                      <w:lang w:val="ro-RO"/>
                    </w:rPr>
                    <w:t xml:space="preserve"> și pe site-urile organizațiilor diasporale de peste hotare.</w:t>
                  </w:r>
                </w:p>
                <w:p w:rsidR="00121F41" w:rsidRPr="00467E70" w:rsidRDefault="00121F41" w:rsidP="008156BF">
                  <w:pPr>
                    <w:spacing w:after="0" w:line="240" w:lineRule="auto"/>
                    <w:jc w:val="both"/>
                    <w:rPr>
                      <w:rFonts w:ascii="Times New Roman" w:hAnsi="Times New Roman"/>
                      <w:b/>
                      <w:i/>
                      <w:iCs/>
                      <w:lang w:val="ro-RO"/>
                    </w:rPr>
                  </w:pPr>
                </w:p>
              </w:tc>
            </w:tr>
            <w:tr w:rsidR="00121F41" w:rsidRPr="008E5A4D" w:rsidTr="008156BF">
              <w:trPr>
                <w:trHeight w:val="338"/>
              </w:trPr>
              <w:tc>
                <w:tcPr>
                  <w:tcW w:w="14570" w:type="dxa"/>
                  <w:tcBorders>
                    <w:left w:val="nil"/>
                    <w:bottom w:val="nil"/>
                  </w:tcBorders>
                  <w:shd w:val="clear" w:color="auto" w:fill="DEEAF6"/>
                </w:tcPr>
                <w:p w:rsidR="00121F41" w:rsidRPr="00467E70" w:rsidRDefault="00121F41" w:rsidP="008156BF">
                  <w:pPr>
                    <w:numPr>
                      <w:ilvl w:val="0"/>
                      <w:numId w:val="5"/>
                    </w:numPr>
                    <w:spacing w:before="240" w:after="0" w:line="240" w:lineRule="auto"/>
                    <w:ind w:firstLine="66"/>
                    <w:jc w:val="both"/>
                    <w:rPr>
                      <w:rFonts w:ascii="Times New Roman" w:hAnsi="Times New Roman"/>
                      <w:b/>
                      <w:i/>
                      <w:iCs/>
                      <w:lang w:val="ro-RO"/>
                    </w:rPr>
                  </w:pPr>
                  <w:r w:rsidRPr="00467E70">
                    <w:rPr>
                      <w:rFonts w:ascii="Times New Roman" w:hAnsi="Times New Roman"/>
                      <w:b/>
                      <w:i/>
                      <w:iCs/>
                      <w:lang w:val="ro-RO"/>
                    </w:rPr>
                    <w:t>Înregistrarea Buletinului informativ al CEC şi lărgirea spectrului de distribuire (2013)</w:t>
                  </w:r>
                </w:p>
                <w:p w:rsidR="00121F41" w:rsidRPr="00467E70" w:rsidRDefault="00121F41" w:rsidP="008156BF">
                  <w:pPr>
                    <w:spacing w:after="0" w:line="240" w:lineRule="auto"/>
                    <w:ind w:left="360"/>
                    <w:jc w:val="both"/>
                    <w:rPr>
                      <w:rFonts w:ascii="Times New Roman" w:hAnsi="Times New Roman"/>
                      <w:b/>
                      <w:i/>
                      <w:iCs/>
                      <w:lang w:val="ro-RO"/>
                    </w:rPr>
                  </w:pPr>
                </w:p>
              </w:tc>
            </w:tr>
            <w:tr w:rsidR="00121F41" w:rsidRPr="008E5A4D" w:rsidTr="008156BF">
              <w:trPr>
                <w:trHeight w:val="338"/>
              </w:trPr>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hAnsi="Times New Roman"/>
                      <w:iCs/>
                      <w:lang w:val="ro-RO"/>
                    </w:rPr>
                  </w:pPr>
                  <w:r w:rsidRPr="00467E70">
                    <w:rPr>
                      <w:rFonts w:ascii="Times New Roman" w:hAnsi="Times New Roman"/>
                      <w:b/>
                      <w:i/>
                      <w:iCs/>
                      <w:u w:val="single"/>
                      <w:lang w:val="ro-RO"/>
                    </w:rPr>
                    <w:t>Realizat.</w:t>
                  </w:r>
                  <w:r w:rsidRPr="00467E70">
                    <w:rPr>
                      <w:rFonts w:ascii="Times New Roman" w:hAnsi="Times New Roman"/>
                      <w:b/>
                      <w:iCs/>
                      <w:lang w:val="ro-RO"/>
                    </w:rPr>
                    <w:t xml:space="preserve"> </w:t>
                  </w:r>
                  <w:r w:rsidRPr="00467E70">
                    <w:rPr>
                      <w:rFonts w:ascii="Times New Roman" w:hAnsi="Times New Roman"/>
                      <w:iCs/>
                      <w:lang w:val="ro-RO"/>
                    </w:rPr>
                    <w:t>Procedura privind</w:t>
                  </w:r>
                  <w:r w:rsidRPr="00467E70">
                    <w:rPr>
                      <w:rFonts w:ascii="Times New Roman" w:hAnsi="Times New Roman"/>
                      <w:b/>
                      <w:iCs/>
                      <w:lang w:val="ro-RO"/>
                    </w:rPr>
                    <w:t xml:space="preserve"> </w:t>
                  </w:r>
                  <w:r w:rsidRPr="00467E70">
                    <w:rPr>
                      <w:rFonts w:ascii="Times New Roman" w:hAnsi="Times New Roman"/>
                      <w:iCs/>
                      <w:lang w:val="ro-RO"/>
                    </w:rPr>
                    <w:t xml:space="preserve">înregistrarea Buletinului informativ al CEC ca publicaţie semestrială a fost iniţiată şi urmare a elaborării Avizului la proiectul de lege nr. 70 din 15.02.2013 </w:t>
                  </w:r>
                  <w:r>
                    <w:rPr>
                      <w:rFonts w:ascii="Times New Roman" w:hAnsi="Times New Roman"/>
                      <w:iCs/>
                      <w:lang w:val="ro-RO"/>
                    </w:rPr>
                    <w:t>pentru</w:t>
                  </w:r>
                  <w:r w:rsidRPr="00467E70">
                    <w:rPr>
                      <w:rFonts w:ascii="Times New Roman" w:hAnsi="Times New Roman"/>
                      <w:iCs/>
                      <w:lang w:val="ro-RO"/>
                    </w:rPr>
                    <w:t xml:space="preserve"> modificarea și completarea unor acte legislative. Buletinul informativ a fost inclus în Lista publicațiilor periodice din Anexa Legii privind administrarea şi deetatizarea proprietăţii publice – condiţie indispensabilă pentru înregistrarea Buletinului la Ministerul Justiţiei. La fel</w:t>
                  </w:r>
                  <w:r>
                    <w:rPr>
                      <w:rFonts w:ascii="Times New Roman" w:hAnsi="Times New Roman"/>
                      <w:iCs/>
                      <w:lang w:val="ro-RO"/>
                    </w:rPr>
                    <w:t>,</w:t>
                  </w:r>
                  <w:r w:rsidRPr="00467E70">
                    <w:rPr>
                      <w:rFonts w:ascii="Times New Roman" w:hAnsi="Times New Roman"/>
                      <w:iCs/>
                      <w:lang w:val="ro-RO"/>
                    </w:rPr>
                    <w:t xml:space="preserve"> au fost identificate cerinţele obligatorii necesare înregistrării buletinului şi, constatîndu-se imposibilitatea realizării activităţii date</w:t>
                  </w:r>
                  <w:r>
                    <w:rPr>
                      <w:rFonts w:ascii="Times New Roman" w:hAnsi="Times New Roman"/>
                      <w:iCs/>
                      <w:lang w:val="ro-RO"/>
                    </w:rPr>
                    <w:t>,</w:t>
                  </w:r>
                  <w:r w:rsidRPr="00467E70">
                    <w:rPr>
                      <w:rFonts w:ascii="Times New Roman" w:hAnsi="Times New Roman"/>
                      <w:iCs/>
                      <w:lang w:val="ro-RO"/>
                    </w:rPr>
                    <w:t xml:space="preserve"> s-au propus soluţii alternative, </w:t>
                  </w:r>
                  <w:r>
                    <w:rPr>
                      <w:rFonts w:ascii="Times New Roman" w:hAnsi="Times New Roman"/>
                      <w:iCs/>
                      <w:lang w:val="ro-RO"/>
                    </w:rPr>
                    <w:t xml:space="preserve">în baza </w:t>
                  </w:r>
                  <w:r w:rsidRPr="00467E70">
                    <w:rPr>
                      <w:rFonts w:ascii="Times New Roman" w:hAnsi="Times New Roman"/>
                      <w:iCs/>
                      <w:lang w:val="ro-RO"/>
                    </w:rPr>
                    <w:t>cadrul</w:t>
                  </w:r>
                  <w:r>
                    <w:rPr>
                      <w:rFonts w:ascii="Times New Roman" w:hAnsi="Times New Roman"/>
                      <w:iCs/>
                      <w:lang w:val="ro-RO"/>
                    </w:rPr>
                    <w:t>ui</w:t>
                  </w:r>
                  <w:r w:rsidRPr="00467E70">
                    <w:rPr>
                      <w:rFonts w:ascii="Times New Roman" w:hAnsi="Times New Roman"/>
                      <w:iCs/>
                      <w:lang w:val="ro-RO"/>
                    </w:rPr>
                    <w:t xml:space="preserve"> legal existent. Prin urmare</w:t>
                  </w:r>
                  <w:r>
                    <w:rPr>
                      <w:rFonts w:ascii="Times New Roman" w:hAnsi="Times New Roman"/>
                      <w:iCs/>
                      <w:lang w:val="ro-RO"/>
                    </w:rPr>
                    <w:t>,</w:t>
                  </w:r>
                  <w:r w:rsidRPr="00467E70">
                    <w:rPr>
                      <w:rFonts w:ascii="Times New Roman" w:hAnsi="Times New Roman"/>
                      <w:iCs/>
                      <w:lang w:val="ro-RO"/>
                    </w:rPr>
                    <w:t xml:space="preserve"> din lipsa reglementărilor cadrului legal în acest domeniu, înregistrarea la Ministerul Justiției a Buletinului informativ al CEC ca publicaţie semestrială nu a fost posibilă.</w:t>
                  </w:r>
                </w:p>
                <w:p w:rsidR="00D5628B" w:rsidRPr="00467E70" w:rsidRDefault="00D5628B" w:rsidP="008156BF">
                  <w:pPr>
                    <w:spacing w:after="0" w:line="240" w:lineRule="auto"/>
                    <w:jc w:val="both"/>
                    <w:rPr>
                      <w:rFonts w:ascii="Times New Roman" w:hAnsi="Times New Roman"/>
                      <w:b/>
                      <w:i/>
                      <w:iCs/>
                      <w:lang w:val="ro-RO"/>
                    </w:rPr>
                  </w:pPr>
                </w:p>
              </w:tc>
            </w:tr>
            <w:tr w:rsidR="00121F41" w:rsidRPr="008E5A4D" w:rsidTr="008156BF">
              <w:trPr>
                <w:trHeight w:val="338"/>
              </w:trPr>
              <w:tc>
                <w:tcPr>
                  <w:tcW w:w="14570" w:type="dxa"/>
                  <w:tcBorders>
                    <w:left w:val="nil"/>
                    <w:bottom w:val="nil"/>
                  </w:tcBorders>
                  <w:shd w:val="clear" w:color="auto" w:fill="DEEAF6"/>
                </w:tcPr>
                <w:p w:rsidR="00121F41" w:rsidRPr="00467E70" w:rsidRDefault="00121F41" w:rsidP="008156BF">
                  <w:pPr>
                    <w:pStyle w:val="NoSpacing"/>
                    <w:numPr>
                      <w:ilvl w:val="0"/>
                      <w:numId w:val="5"/>
                    </w:numPr>
                    <w:spacing w:before="240"/>
                    <w:ind w:firstLine="66"/>
                    <w:jc w:val="both"/>
                    <w:rPr>
                      <w:rFonts w:ascii="Times New Roman" w:hAnsi="Times New Roman" w:cs="Times New Roman"/>
                      <w:b/>
                      <w:i/>
                      <w:iCs/>
                      <w:lang w:val="ro-RO"/>
                    </w:rPr>
                  </w:pPr>
                  <w:r w:rsidRPr="00467E70">
                    <w:rPr>
                      <w:rFonts w:ascii="Times New Roman" w:hAnsi="Times New Roman"/>
                      <w:b/>
                      <w:i/>
                      <w:iCs/>
                      <w:lang w:val="ro-RO"/>
                    </w:rPr>
                    <w:t>Desfăşurarea şi participarea la conferinţele (ştiinţifice, jubiliare etc.) naţionale şi internaţionale (2012-2015)</w:t>
                  </w:r>
                </w:p>
                <w:p w:rsidR="00121F41" w:rsidRPr="00467E70" w:rsidRDefault="00121F41" w:rsidP="008156BF">
                  <w:pPr>
                    <w:pStyle w:val="NoSpacing"/>
                    <w:ind w:left="360"/>
                    <w:jc w:val="both"/>
                    <w:rPr>
                      <w:rFonts w:ascii="Times New Roman" w:hAnsi="Times New Roman" w:cs="Times New Roman"/>
                      <w:b/>
                      <w:i/>
                      <w:iCs/>
                      <w:lang w:val="ro-RO"/>
                    </w:rPr>
                  </w:pPr>
                </w:p>
              </w:tc>
            </w:tr>
            <w:tr w:rsidR="00121F41" w:rsidRPr="008E5A4D" w:rsidTr="008156BF">
              <w:trPr>
                <w:trHeight w:val="338"/>
              </w:trPr>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hAnsi="Times New Roman"/>
                      <w:iCs/>
                      <w:lang w:val="ro-RO"/>
                    </w:rPr>
                  </w:pPr>
                  <w:r w:rsidRPr="00467E70">
                    <w:rPr>
                      <w:rFonts w:ascii="Times New Roman" w:hAnsi="Times New Roman"/>
                      <w:b/>
                      <w:i/>
                      <w:iCs/>
                      <w:u w:val="single"/>
                      <w:lang w:val="ro-RO"/>
                    </w:rPr>
                    <w:t>Realizat.</w:t>
                  </w:r>
                  <w:r w:rsidRPr="00467E70">
                    <w:rPr>
                      <w:rFonts w:ascii="Times New Roman" w:hAnsi="Times New Roman"/>
                      <w:b/>
                      <w:iCs/>
                      <w:lang w:val="ro-RO"/>
                    </w:rPr>
                    <w:t xml:space="preserve"> </w:t>
                  </w:r>
                  <w:r w:rsidRPr="00467E70">
                    <w:rPr>
                      <w:rFonts w:ascii="Times New Roman" w:hAnsi="Times New Roman"/>
                      <w:iCs/>
                      <w:lang w:val="ro-RO"/>
                    </w:rPr>
                    <w:t>În anul 2012 Comisia Electorală Centrală a</w:t>
                  </w:r>
                  <w:r w:rsidRPr="00467E70">
                    <w:rPr>
                      <w:rFonts w:ascii="Times New Roman" w:hAnsi="Times New Roman"/>
                      <w:b/>
                      <w:iCs/>
                      <w:lang w:val="ro-RO"/>
                    </w:rPr>
                    <w:t xml:space="preserve"> </w:t>
                  </w:r>
                  <w:r w:rsidRPr="00467E70">
                    <w:rPr>
                      <w:rFonts w:ascii="Times New Roman" w:hAnsi="Times New Roman"/>
                      <w:iCs/>
                      <w:lang w:val="ro-RO"/>
                    </w:rPr>
                    <w:t xml:space="preserve">organizat, în comun cu partenerii de dezvoltare, nouă evenimente cu următoarele tematici: </w:t>
                  </w:r>
                  <w:r>
                    <w:rPr>
                      <w:rFonts w:ascii="Times New Roman" w:hAnsi="Times New Roman"/>
                      <w:iCs/>
                      <w:lang w:val="ro-RO"/>
                    </w:rPr>
                    <w:t>”R</w:t>
                  </w:r>
                  <w:r w:rsidRPr="00467E70">
                    <w:rPr>
                      <w:rFonts w:ascii="Times New Roman" w:hAnsi="Times New Roman"/>
                      <w:iCs/>
                      <w:lang w:val="ro-RO"/>
                    </w:rPr>
                    <w:t>olul observatorilor în procesul electoral</w:t>
                  </w:r>
                  <w:r>
                    <w:rPr>
                      <w:rFonts w:ascii="Times New Roman" w:hAnsi="Times New Roman"/>
                      <w:iCs/>
                      <w:lang w:val="ro-RO"/>
                    </w:rPr>
                    <w:t>”,</w:t>
                  </w:r>
                  <w:r w:rsidRPr="00467E70">
                    <w:rPr>
                      <w:rFonts w:ascii="Times New Roman" w:hAnsi="Times New Roman"/>
                      <w:iCs/>
                      <w:lang w:val="ro-RO"/>
                    </w:rPr>
                    <w:t xml:space="preserve"> </w:t>
                  </w:r>
                  <w:r>
                    <w:rPr>
                      <w:rFonts w:ascii="Times New Roman" w:hAnsi="Times New Roman"/>
                      <w:iCs/>
                      <w:lang w:val="ro-RO"/>
                    </w:rPr>
                    <w:t>”F</w:t>
                  </w:r>
                  <w:r w:rsidRPr="00467E70">
                    <w:rPr>
                      <w:rFonts w:ascii="Times New Roman" w:hAnsi="Times New Roman"/>
                      <w:iCs/>
                      <w:lang w:val="ro-RO"/>
                    </w:rPr>
                    <w:t>orme şi metode de instruire a funcţionarilor electorali</w:t>
                  </w:r>
                  <w:r>
                    <w:rPr>
                      <w:rFonts w:ascii="Times New Roman" w:hAnsi="Times New Roman"/>
                      <w:iCs/>
                      <w:lang w:val="ro-RO"/>
                    </w:rPr>
                    <w:t>”,</w:t>
                  </w:r>
                  <w:r w:rsidRPr="00467E70">
                    <w:rPr>
                      <w:rFonts w:ascii="Times New Roman" w:hAnsi="Times New Roman"/>
                      <w:iCs/>
                      <w:lang w:val="ro-RO"/>
                    </w:rPr>
                    <w:t xml:space="preserve"> </w:t>
                  </w:r>
                  <w:r>
                    <w:rPr>
                      <w:rFonts w:ascii="Times New Roman" w:hAnsi="Times New Roman"/>
                      <w:iCs/>
                      <w:lang w:val="ro-RO"/>
                    </w:rPr>
                    <w:t>”P</w:t>
                  </w:r>
                  <w:r w:rsidRPr="00467E70">
                    <w:rPr>
                      <w:rFonts w:ascii="Times New Roman" w:hAnsi="Times New Roman"/>
                      <w:iCs/>
                      <w:lang w:val="ro-RO"/>
                    </w:rPr>
                    <w:t xml:space="preserve">erfecţionarea sistemului de înregistrare a alegătorilor din Republica Moldova şi implementarea SIAS „Alegeri”. </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Cu ocazia marcării a 15 ani de activitate permanentă a Comisiei Electorale Centrale, la 21 noiembrie 2012, a fost organizată o recepţie.</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eastAsia="Times New Roman" w:hAnsi="Times New Roman"/>
                      <w:iCs/>
                      <w:lang w:val="ro-RO" w:eastAsia="zh-CN"/>
                    </w:rPr>
                    <w:t xml:space="preserve">În anul 2013, evenimentul cel mai important l-a constituit </w:t>
                  </w:r>
                  <w:r w:rsidRPr="00467E70">
                    <w:rPr>
                      <w:rFonts w:ascii="Times New Roman" w:hAnsi="Times New Roman"/>
                      <w:iCs/>
                      <w:lang w:val="ro-RO"/>
                    </w:rPr>
                    <w:t xml:space="preserve">cea de-a 10-a ediţie a Conferinţei europene a autorităţilor electorale cu genericul „Codul bunelor practici în materie electorală: puncte forte şi evoluţii posibile”, organizată şi desfăşurată la Chişinău de către Comisia de la Veneţia în parteneriat cu CEC. Evenimentul a reunit 107 participanţi care au reprezentat 26 de ţări, precum şi reprezentaţi ai Uniunii Europene (UE), ai Organizaţiei pentru Securitate şi Cooperare din Europa/Oficiul pentru Instituţii Democratice şi Drepturile Omului al (OSCE/BIDDO), International IDEA, companii şi organizaţii neguvernamentale internaţionale </w:t>
                  </w:r>
                  <w:r>
                    <w:rPr>
                      <w:rFonts w:ascii="Times New Roman" w:hAnsi="Times New Roman"/>
                      <w:iCs/>
                      <w:lang w:val="ro-RO"/>
                    </w:rPr>
                    <w:t xml:space="preserve">cu </w:t>
                  </w:r>
                  <w:r w:rsidRPr="00467E70">
                    <w:rPr>
                      <w:rFonts w:ascii="Times New Roman" w:hAnsi="Times New Roman"/>
                      <w:iCs/>
                      <w:lang w:val="ro-RO"/>
                    </w:rPr>
                    <w:t>activ</w:t>
                  </w:r>
                  <w:r>
                    <w:rPr>
                      <w:rFonts w:ascii="Times New Roman" w:hAnsi="Times New Roman"/>
                      <w:iCs/>
                      <w:lang w:val="ro-RO"/>
                    </w:rPr>
                    <w:t>itate</w:t>
                  </w:r>
                  <w:r w:rsidRPr="00467E70">
                    <w:rPr>
                      <w:rFonts w:ascii="Times New Roman" w:hAnsi="Times New Roman"/>
                      <w:iCs/>
                      <w:lang w:val="ro-RO"/>
                    </w:rPr>
                    <w:t xml:space="preserve"> în domeniul electoral.</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 xml:space="preserve">Totodată, pe parcursul anului 2013, membrii  Comisiei şi funcţionarii Aparatului CEC au participat la 7 seminare şi conferinţe internaţionale, desfăşurate peste hotarele ţării, iar în anul 2014 la 5 conferinţe internaţionale, desfăşurate peste hotarele ţării, acoperind următoarele tematici: </w:t>
                  </w:r>
                  <w:r>
                    <w:rPr>
                      <w:rFonts w:ascii="Times New Roman" w:hAnsi="Times New Roman"/>
                      <w:iCs/>
                      <w:lang w:val="ro-RO"/>
                    </w:rPr>
                    <w:t>”D</w:t>
                  </w:r>
                  <w:r w:rsidRPr="00467E70">
                    <w:rPr>
                      <w:rFonts w:ascii="Times New Roman" w:hAnsi="Times New Roman"/>
                      <w:iCs/>
                      <w:lang w:val="ro-RO"/>
                    </w:rPr>
                    <w:t xml:space="preserve">imensiunea de gen și </w:t>
                  </w:r>
                  <w:r w:rsidRPr="00467E70">
                    <w:rPr>
                      <w:rFonts w:ascii="Times New Roman" w:hAnsi="Times New Roman"/>
                      <w:iCs/>
                      <w:lang w:val="ro-RO"/>
                    </w:rPr>
                    <w:lastRenderedPageBreak/>
                    <w:t>alegerile</w:t>
                  </w:r>
                  <w:r>
                    <w:rPr>
                      <w:rFonts w:ascii="Times New Roman" w:hAnsi="Times New Roman"/>
                      <w:iCs/>
                      <w:lang w:val="ro-RO"/>
                    </w:rPr>
                    <w:t>”,</w:t>
                  </w:r>
                  <w:r w:rsidRPr="00467E70">
                    <w:rPr>
                      <w:rFonts w:ascii="Times New Roman" w:hAnsi="Times New Roman"/>
                      <w:iCs/>
                      <w:lang w:val="ro-RO"/>
                    </w:rPr>
                    <w:t xml:space="preserve"> </w:t>
                  </w:r>
                  <w:r>
                    <w:rPr>
                      <w:rFonts w:ascii="Times New Roman" w:hAnsi="Times New Roman"/>
                      <w:iCs/>
                      <w:lang w:val="ro-RO"/>
                    </w:rPr>
                    <w:t>”R</w:t>
                  </w:r>
                  <w:r w:rsidRPr="00467E70">
                    <w:rPr>
                      <w:rFonts w:ascii="Times New Roman" w:hAnsi="Times New Roman"/>
                      <w:iCs/>
                      <w:lang w:val="ro-RO"/>
                    </w:rPr>
                    <w:t>olul tehnologiilor de informare şi comunicare</w:t>
                  </w:r>
                  <w:r>
                    <w:rPr>
                      <w:rFonts w:ascii="Times New Roman" w:hAnsi="Times New Roman"/>
                      <w:iCs/>
                      <w:lang w:val="ro-RO"/>
                    </w:rPr>
                    <w:t>”,</w:t>
                  </w:r>
                  <w:r w:rsidRPr="00467E70">
                    <w:rPr>
                      <w:rFonts w:ascii="Times New Roman" w:hAnsi="Times New Roman"/>
                      <w:iCs/>
                      <w:lang w:val="ro-RO"/>
                    </w:rPr>
                    <w:t xml:space="preserve"> </w:t>
                  </w:r>
                  <w:r>
                    <w:rPr>
                      <w:rFonts w:ascii="Times New Roman" w:hAnsi="Times New Roman"/>
                      <w:iCs/>
                      <w:lang w:val="ro-RO"/>
                    </w:rPr>
                    <w:t>”C</w:t>
                  </w:r>
                  <w:r w:rsidRPr="00467E70">
                    <w:rPr>
                      <w:rFonts w:ascii="Times New Roman" w:hAnsi="Times New Roman"/>
                      <w:iCs/>
                      <w:lang w:val="ro-RO"/>
                    </w:rPr>
                    <w:t>ombaterea utilizării resurselor administrative în procesul electoral</w:t>
                  </w:r>
                  <w:r>
                    <w:rPr>
                      <w:rFonts w:ascii="Times New Roman" w:hAnsi="Times New Roman"/>
                      <w:iCs/>
                      <w:lang w:val="ro-RO"/>
                    </w:rPr>
                    <w:t>”, ”C</w:t>
                  </w:r>
                  <w:r w:rsidRPr="00467E70">
                    <w:rPr>
                      <w:rFonts w:ascii="Times New Roman" w:hAnsi="Times New Roman"/>
                      <w:iCs/>
                      <w:lang w:val="ro-RO"/>
                    </w:rPr>
                    <w:t>onsolidarea şi profesionalizarea organelor electorale</w:t>
                  </w:r>
                  <w:r>
                    <w:rPr>
                      <w:rFonts w:ascii="Times New Roman" w:hAnsi="Times New Roman"/>
                      <w:iCs/>
                      <w:lang w:val="ro-RO"/>
                    </w:rPr>
                    <w:t>”, ”P</w:t>
                  </w:r>
                  <w:r w:rsidRPr="00467E70">
                    <w:rPr>
                      <w:rFonts w:ascii="Times New Roman" w:hAnsi="Times New Roman"/>
                      <w:iCs/>
                      <w:lang w:val="ro-RO"/>
                    </w:rPr>
                    <w:t>lanificarea alegerilor</w:t>
                  </w:r>
                  <w:r>
                    <w:rPr>
                      <w:rFonts w:ascii="Times New Roman" w:hAnsi="Times New Roman"/>
                      <w:iCs/>
                      <w:lang w:val="ro-RO"/>
                    </w:rPr>
                    <w:t>”</w:t>
                  </w:r>
                  <w:r w:rsidRPr="00467E70">
                    <w:rPr>
                      <w:rFonts w:ascii="Times New Roman" w:hAnsi="Times New Roman"/>
                      <w:iCs/>
                      <w:lang w:val="ro-RO"/>
                    </w:rPr>
                    <w:t>.</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 xml:space="preserve">E de remarcat că în anul 2015,  în contextul deținerii de către CEC Moldova a președinției Asociației Oficialilor Electorali din Europa (ACEEEO), Comisia a desfășurat la Chișinău, 2 ședințe a Biroului Executiv, Adunarea Generală a Asociației și Conferința internațională cu tema „Egalitatea alegătorilor, egalitatea voturilor” și „Instruirea continuă în domeniul electoral”. Evenimentele au reunit  funcționari și experți internaționali în materie electorală din peste 40 de țări, precum și reprezentanți ai unor prestigioase instituții internaționale de profil și a fost susținută financiar de CICDE și </w:t>
                  </w:r>
                  <w:r>
                    <w:rPr>
                      <w:rFonts w:ascii="Times New Roman" w:hAnsi="Times New Roman"/>
                      <w:iCs/>
                      <w:lang w:val="ro-RO"/>
                    </w:rPr>
                    <w:t>PNUD</w:t>
                  </w:r>
                  <w:r w:rsidRPr="00467E70">
                    <w:rPr>
                      <w:rFonts w:ascii="Times New Roman" w:hAnsi="Times New Roman"/>
                      <w:iCs/>
                      <w:lang w:val="ro-RO"/>
                    </w:rPr>
                    <w:t xml:space="preserve">. </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În urma alegerilor parlamentare din 30 noiembrie 2014 și alegerile locale generale din 14 iunie 2015, au fost organizate 2 conferințe de analiză post-electorală, cu suportul Consiliului Europei.</w:t>
                  </w:r>
                </w:p>
                <w:p w:rsidR="00121F41" w:rsidRPr="00467E70" w:rsidRDefault="00121F41" w:rsidP="00D5628B">
                  <w:pPr>
                    <w:spacing w:after="0" w:line="240" w:lineRule="auto"/>
                    <w:ind w:firstLine="567"/>
                    <w:jc w:val="both"/>
                    <w:rPr>
                      <w:rFonts w:ascii="Times New Roman" w:hAnsi="Times New Roman"/>
                      <w:iCs/>
                      <w:lang w:val="ro-RO"/>
                    </w:rPr>
                  </w:pPr>
                  <w:r w:rsidRPr="00467E70">
                    <w:rPr>
                      <w:rFonts w:ascii="Times New Roman" w:hAnsi="Times New Roman"/>
                      <w:iCs/>
                      <w:lang w:val="ro-RO"/>
                    </w:rPr>
                    <w:t xml:space="preserve">Tot în anul 2015, funcționarii aparatului și membrii CEC au participat la 12 seminare şi conferinţe internaţionale, desfăşurate peste hotarele ţării, care s-au axat pe următoarele domenii: asigurarea unei participări inclusive în alegeri; standarde operaționale și legale pentru votarea electronică; examinarea și soluționarea contestațiilor; administrarea alegerilor; integritatea electorală; asigurarea neutralității, imparțialității și transparenței în alegeri; implementarea dreptului la alegeri libere; provocările aplicării legislației electorale și standardele Consiliului Europei; </w:t>
                  </w:r>
                  <w:r>
                    <w:rPr>
                      <w:rFonts w:ascii="Times New Roman" w:hAnsi="Times New Roman"/>
                      <w:iCs/>
                      <w:lang w:val="ro-RO"/>
                    </w:rPr>
                    <w:t>m</w:t>
                  </w:r>
                  <w:r w:rsidRPr="00467E70">
                    <w:rPr>
                      <w:rFonts w:ascii="Times New Roman" w:hAnsi="Times New Roman"/>
                      <w:iCs/>
                      <w:lang w:val="ro-RO"/>
                    </w:rPr>
                    <w:t xml:space="preserve">edia </w:t>
                  </w:r>
                  <w:r w:rsidR="00D5628B">
                    <w:rPr>
                      <w:rFonts w:ascii="Times New Roman" w:hAnsi="Times New Roman"/>
                      <w:iCs/>
                      <w:lang w:val="ro-RO"/>
                    </w:rPr>
                    <w:t>socială în alegeri.</w:t>
                  </w:r>
                </w:p>
              </w:tc>
            </w:tr>
            <w:tr w:rsidR="00121F41" w:rsidRPr="008E5A4D" w:rsidTr="008156BF">
              <w:trPr>
                <w:trHeight w:val="338"/>
              </w:trPr>
              <w:tc>
                <w:tcPr>
                  <w:tcW w:w="14570" w:type="dxa"/>
                  <w:tcBorders>
                    <w:left w:val="nil"/>
                    <w:bottom w:val="nil"/>
                  </w:tcBorders>
                  <w:shd w:val="clear" w:color="auto" w:fill="DEEAF6"/>
                </w:tcPr>
                <w:p w:rsidR="00121F41" w:rsidRPr="00467E70" w:rsidRDefault="00121F41" w:rsidP="008156BF">
                  <w:pPr>
                    <w:numPr>
                      <w:ilvl w:val="0"/>
                      <w:numId w:val="5"/>
                    </w:numPr>
                    <w:spacing w:before="240" w:after="0"/>
                    <w:ind w:firstLine="66"/>
                    <w:jc w:val="both"/>
                    <w:rPr>
                      <w:rFonts w:ascii="Times New Roman" w:hAnsi="Times New Roman"/>
                      <w:b/>
                      <w:i/>
                      <w:iCs/>
                      <w:lang w:val="ro-RO"/>
                    </w:rPr>
                  </w:pPr>
                  <w:r w:rsidRPr="00467E70">
                    <w:rPr>
                      <w:rFonts w:ascii="Times New Roman" w:hAnsi="Times New Roman"/>
                      <w:b/>
                      <w:i/>
                      <w:iCs/>
                      <w:lang w:val="ro-RO"/>
                    </w:rPr>
                    <w:lastRenderedPageBreak/>
                    <w:t>Efectuarea unei analize privind identificarea problemelor de transparenţă în activitatea organelor electorale şi a soluţiilor potrivite (2012)</w:t>
                  </w:r>
                </w:p>
                <w:p w:rsidR="00121F41" w:rsidRPr="00467E70" w:rsidRDefault="00121F41" w:rsidP="008156BF">
                  <w:pPr>
                    <w:spacing w:after="0"/>
                    <w:ind w:left="360"/>
                    <w:jc w:val="both"/>
                    <w:rPr>
                      <w:rFonts w:ascii="Times New Roman" w:hAnsi="Times New Roman"/>
                      <w:b/>
                      <w:i/>
                      <w:iCs/>
                      <w:lang w:val="ro-RO"/>
                    </w:rPr>
                  </w:pPr>
                </w:p>
              </w:tc>
            </w:tr>
            <w:tr w:rsidR="00121F41" w:rsidRPr="008E5A4D" w:rsidTr="008156BF">
              <w:trPr>
                <w:trHeight w:val="338"/>
              </w:trPr>
              <w:tc>
                <w:tcPr>
                  <w:tcW w:w="14570" w:type="dxa"/>
                  <w:tcBorders>
                    <w:left w:val="nil"/>
                    <w:bottom w:val="nil"/>
                  </w:tcBorders>
                  <w:shd w:val="clear" w:color="auto" w:fill="FFFFFF"/>
                </w:tcPr>
                <w:p w:rsidR="00121F41" w:rsidRPr="00D5628B" w:rsidRDefault="00121F41" w:rsidP="00D5628B">
                  <w:pPr>
                    <w:spacing w:after="0" w:line="240" w:lineRule="auto"/>
                    <w:jc w:val="both"/>
                    <w:rPr>
                      <w:rFonts w:ascii="Times New Roman" w:hAnsi="Times New Roman"/>
                      <w:iCs/>
                      <w:lang w:val="ro-RO"/>
                    </w:rPr>
                  </w:pPr>
                  <w:r w:rsidRPr="00467E70">
                    <w:rPr>
                      <w:rFonts w:ascii="Times New Roman" w:hAnsi="Times New Roman"/>
                      <w:b/>
                      <w:i/>
                      <w:iCs/>
                      <w:u w:val="single"/>
                      <w:lang w:val="ro-RO"/>
                    </w:rPr>
                    <w:t>Realizat.</w:t>
                  </w:r>
                  <w:r w:rsidRPr="00467E70">
                    <w:rPr>
                      <w:rFonts w:ascii="Times New Roman" w:hAnsi="Times New Roman"/>
                      <w:iCs/>
                      <w:lang w:val="ro-RO"/>
                    </w:rPr>
                    <w:t xml:space="preserve"> Analiza privind identificarea problemelor de transparenţă în activitatea organelor electorale şi a soluţiilor potrivite a fost începută în anul 2012 și finalizată în 2013.</w:t>
                  </w:r>
                  <w:r w:rsidRPr="00467E70">
                    <w:rPr>
                      <w:rFonts w:ascii="Times New Roman" w:hAnsi="Times New Roman"/>
                      <w:b/>
                      <w:i/>
                      <w:iCs/>
                      <w:lang w:val="ro-RO"/>
                    </w:rPr>
                    <w:t xml:space="preserve"> </w:t>
                  </w:r>
                  <w:r w:rsidRPr="00467E70">
                    <w:rPr>
                      <w:rFonts w:ascii="Times New Roman" w:hAnsi="Times New Roman"/>
                      <w:iCs/>
                      <w:lang w:val="ro-RO"/>
                    </w:rPr>
                    <w:t>O problemă identificată în urma analizei este accesul la actele adoptate de organele electorale inferioare. Avînd în vedere că activitatea acestor structuri prezintă un interes sporit în perioada electorală, s-a propus crearea unui portal aparte (a unei pagini web distincte) pentru monitorizarea şi informarea asupra activităţii organelor electorale. Pagina ar urma să conţină informaţii despre şedinţele planificate, subiectele de pe ordinea de zi, actele emise sau alte date de interes public. Pagina poate fi gestionată atît de CEC, cît şi de către organele respective, cu prevederea codurilor de acces, pentru plasarea informaţiilor privind procedurile şi activităţile electorale. Între timp, soluţi</w:t>
                  </w:r>
                  <w:r>
                    <w:rPr>
                      <w:rFonts w:ascii="Times New Roman" w:hAnsi="Times New Roman"/>
                      <w:iCs/>
                      <w:lang w:val="ro-RO"/>
                    </w:rPr>
                    <w:t>a</w:t>
                  </w:r>
                  <w:r w:rsidRPr="00467E70">
                    <w:rPr>
                      <w:rFonts w:ascii="Times New Roman" w:hAnsi="Times New Roman"/>
                      <w:iCs/>
                      <w:lang w:val="ro-RO"/>
                    </w:rPr>
                    <w:t xml:space="preserve"> tranzitorie găsită de CEC a constat în plasarea hotărîrilor emise de consiliile electorale pe pagina web a CEC, la rubricile corespunzătoare.</w:t>
                  </w:r>
                </w:p>
              </w:tc>
            </w:tr>
            <w:tr w:rsidR="00121F41" w:rsidRPr="008E5A4D" w:rsidTr="008156BF">
              <w:trPr>
                <w:trHeight w:val="338"/>
              </w:trPr>
              <w:tc>
                <w:tcPr>
                  <w:tcW w:w="14570" w:type="dxa"/>
                  <w:tcBorders>
                    <w:left w:val="nil"/>
                    <w:bottom w:val="nil"/>
                  </w:tcBorders>
                  <w:shd w:val="clear" w:color="auto" w:fill="DEEAF6"/>
                </w:tcPr>
                <w:p w:rsidR="00121F41" w:rsidRPr="00467E70" w:rsidRDefault="00121F41" w:rsidP="008156BF">
                  <w:pPr>
                    <w:numPr>
                      <w:ilvl w:val="0"/>
                      <w:numId w:val="5"/>
                    </w:numPr>
                    <w:tabs>
                      <w:tab w:val="left" w:pos="284"/>
                      <w:tab w:val="left" w:pos="709"/>
                    </w:tabs>
                    <w:autoSpaceDE w:val="0"/>
                    <w:autoSpaceDN w:val="0"/>
                    <w:adjustRightInd w:val="0"/>
                    <w:spacing w:before="240" w:after="0" w:line="240" w:lineRule="auto"/>
                    <w:ind w:firstLine="66"/>
                    <w:jc w:val="both"/>
                    <w:rPr>
                      <w:rFonts w:ascii="Times New Roman" w:hAnsi="Times New Roman"/>
                      <w:b/>
                      <w:i/>
                      <w:iCs/>
                      <w:lang w:val="ro-RO"/>
                    </w:rPr>
                  </w:pPr>
                  <w:r w:rsidRPr="00467E70">
                    <w:rPr>
                      <w:rFonts w:ascii="Times New Roman" w:hAnsi="Times New Roman"/>
                      <w:b/>
                      <w:i/>
                      <w:iCs/>
                      <w:lang w:val="ro-RO"/>
                    </w:rPr>
                    <w:t>Crearea identităţii instituţionale a funcţionarilor electorali prin elaborarea codului de conduită a funcţionarilor electorali şi desfăşurarea training-urilor respective (2012-2015)</w:t>
                  </w:r>
                </w:p>
                <w:p w:rsidR="00121F41" w:rsidRPr="00467E70" w:rsidRDefault="00121F41" w:rsidP="008156BF">
                  <w:pPr>
                    <w:tabs>
                      <w:tab w:val="left" w:pos="284"/>
                      <w:tab w:val="left" w:pos="1782"/>
                    </w:tabs>
                    <w:autoSpaceDE w:val="0"/>
                    <w:autoSpaceDN w:val="0"/>
                    <w:adjustRightInd w:val="0"/>
                    <w:spacing w:after="0" w:line="240" w:lineRule="auto"/>
                    <w:ind w:left="360"/>
                    <w:jc w:val="both"/>
                    <w:rPr>
                      <w:rFonts w:ascii="Times New Roman" w:hAnsi="Times New Roman"/>
                      <w:b/>
                      <w:i/>
                      <w:iCs/>
                      <w:lang w:val="ro-RO"/>
                    </w:rPr>
                  </w:pPr>
                </w:p>
              </w:tc>
            </w:tr>
            <w:tr w:rsidR="00121F41" w:rsidRPr="008E5A4D" w:rsidTr="008156BF">
              <w:trPr>
                <w:trHeight w:val="338"/>
              </w:trPr>
              <w:tc>
                <w:tcPr>
                  <w:tcW w:w="14570" w:type="dxa"/>
                  <w:tcBorders>
                    <w:left w:val="nil"/>
                    <w:bottom w:val="nil"/>
                  </w:tcBorders>
                  <w:shd w:val="clear" w:color="auto" w:fill="auto"/>
                </w:tcPr>
                <w:p w:rsidR="00121F41" w:rsidRPr="00467E70" w:rsidRDefault="00121F41" w:rsidP="008156BF">
                  <w:pPr>
                    <w:spacing w:after="0" w:line="240" w:lineRule="auto"/>
                    <w:jc w:val="both"/>
                    <w:rPr>
                      <w:rFonts w:ascii="Times New Roman" w:hAnsi="Times New Roman"/>
                      <w:iCs/>
                      <w:lang w:val="ro-RO"/>
                    </w:rPr>
                  </w:pPr>
                  <w:r w:rsidRPr="00467E70">
                    <w:rPr>
                      <w:rFonts w:ascii="Times New Roman" w:hAnsi="Times New Roman"/>
                      <w:b/>
                      <w:i/>
                      <w:iCs/>
                      <w:u w:val="single"/>
                      <w:lang w:val="ro-RO"/>
                    </w:rPr>
                    <w:t>Realizat.</w:t>
                  </w:r>
                  <w:r w:rsidRPr="00467E70">
                    <w:rPr>
                      <w:rFonts w:ascii="Times New Roman" w:hAnsi="Times New Roman"/>
                      <w:i/>
                      <w:iCs/>
                      <w:lang w:val="ro-RO"/>
                    </w:rPr>
                    <w:t xml:space="preserve"> </w:t>
                  </w:r>
                  <w:r w:rsidRPr="00467E70">
                    <w:rPr>
                      <w:rFonts w:ascii="Times New Roman" w:hAnsi="Times New Roman"/>
                      <w:iCs/>
                      <w:lang w:val="ro-RO"/>
                    </w:rPr>
                    <w:t xml:space="preserve">Prin </w:t>
                  </w:r>
                  <w:r>
                    <w:rPr>
                      <w:rFonts w:ascii="Times New Roman" w:hAnsi="Times New Roman"/>
                      <w:iCs/>
                      <w:lang w:val="ro-RO"/>
                    </w:rPr>
                    <w:t>H</w:t>
                  </w:r>
                  <w:r w:rsidRPr="00467E70">
                    <w:rPr>
                      <w:rFonts w:ascii="Times New Roman" w:hAnsi="Times New Roman"/>
                      <w:iCs/>
                      <w:lang w:val="ro-RO"/>
                    </w:rPr>
                    <w:t>CEC nr. 2695 din 7 octombrie 2015</w:t>
                  </w:r>
                  <w:r w:rsidRPr="00467E70">
                    <w:rPr>
                      <w:rStyle w:val="FootnoteReference"/>
                      <w:rFonts w:ascii="Times New Roman" w:hAnsi="Times New Roman"/>
                      <w:iCs/>
                      <w:lang w:val="ro-RO"/>
                    </w:rPr>
                    <w:footnoteReference w:id="20"/>
                  </w:r>
                  <w:r w:rsidRPr="00467E70">
                    <w:rPr>
                      <w:rFonts w:ascii="Times New Roman" w:hAnsi="Times New Roman"/>
                      <w:iCs/>
                      <w:lang w:val="ro-RO"/>
                    </w:rPr>
                    <w:t xml:space="preserve"> a fost aprobat Codul de conduită a funcționarilor electorali, care stabilește normele de conduită, etică şi cele profesionale ale funcţionarilor electorali, precum şi principiile de conduită a acestora, în perioada exercitării funcţiei în cadrul organului electoral.</w:t>
                  </w:r>
                </w:p>
                <w:p w:rsidR="00121F41" w:rsidRPr="00467E70" w:rsidRDefault="00121F41" w:rsidP="008156BF">
                  <w:pPr>
                    <w:tabs>
                      <w:tab w:val="left" w:pos="1044"/>
                      <w:tab w:val="left" w:pos="1782"/>
                    </w:tabs>
                    <w:autoSpaceDE w:val="0"/>
                    <w:autoSpaceDN w:val="0"/>
                    <w:adjustRightInd w:val="0"/>
                    <w:spacing w:after="0" w:line="240" w:lineRule="auto"/>
                    <w:ind w:firstLine="720"/>
                    <w:jc w:val="both"/>
                    <w:rPr>
                      <w:rFonts w:ascii="Times New Roman" w:hAnsi="Times New Roman"/>
                      <w:iCs/>
                      <w:lang w:val="ro-RO"/>
                    </w:rPr>
                  </w:pPr>
                  <w:r w:rsidRPr="00467E70">
                    <w:rPr>
                      <w:rFonts w:ascii="Times New Roman" w:hAnsi="Times New Roman"/>
                      <w:iCs/>
                      <w:lang w:val="ro-RO"/>
                    </w:rPr>
                    <w:t>În procesul de organizare și desfășurare a alegerilor parlamentare din 30 noiembrie 2014, precum și a alegerilor locale generale din 14 iunie 2015, organelor electorale le-au fost distribuite postere ce conținea imprimat un extras din Codul de conduită, îl afișau în incinta secțiilor de votare sau sediilor consiliilor electorale, după ce era semnat de funcționarii electorali din cadrul acestora.</w:t>
                  </w:r>
                </w:p>
                <w:p w:rsidR="00121F41" w:rsidRPr="00467E70" w:rsidRDefault="00121F41" w:rsidP="008156BF">
                  <w:pPr>
                    <w:tabs>
                      <w:tab w:val="left" w:pos="284"/>
                      <w:tab w:val="left" w:pos="1782"/>
                    </w:tabs>
                    <w:autoSpaceDE w:val="0"/>
                    <w:autoSpaceDN w:val="0"/>
                    <w:adjustRightInd w:val="0"/>
                    <w:spacing w:after="0" w:line="240" w:lineRule="auto"/>
                    <w:ind w:left="360"/>
                    <w:jc w:val="both"/>
                    <w:rPr>
                      <w:rFonts w:ascii="Times New Roman" w:hAnsi="Times New Roman"/>
                      <w:b/>
                      <w:i/>
                      <w:iCs/>
                      <w:lang w:val="ro-RO"/>
                    </w:rPr>
                  </w:pPr>
                </w:p>
              </w:tc>
            </w:tr>
            <w:tr w:rsidR="00121F41" w:rsidRPr="008E5A4D" w:rsidTr="008156BF">
              <w:trPr>
                <w:trHeight w:val="338"/>
              </w:trPr>
              <w:tc>
                <w:tcPr>
                  <w:tcW w:w="14570" w:type="dxa"/>
                  <w:tcBorders>
                    <w:left w:val="nil"/>
                    <w:bottom w:val="nil"/>
                  </w:tcBorders>
                  <w:shd w:val="clear" w:color="auto" w:fill="DEEAF6"/>
                </w:tcPr>
                <w:p w:rsidR="00121F41" w:rsidRPr="00467E70" w:rsidRDefault="00121F41" w:rsidP="008156BF">
                  <w:pPr>
                    <w:numPr>
                      <w:ilvl w:val="0"/>
                      <w:numId w:val="5"/>
                    </w:numPr>
                    <w:tabs>
                      <w:tab w:val="left" w:pos="284"/>
                      <w:tab w:val="left" w:pos="709"/>
                    </w:tabs>
                    <w:autoSpaceDE w:val="0"/>
                    <w:autoSpaceDN w:val="0"/>
                    <w:adjustRightInd w:val="0"/>
                    <w:spacing w:before="240" w:line="240" w:lineRule="auto"/>
                    <w:ind w:firstLine="66"/>
                    <w:jc w:val="both"/>
                    <w:rPr>
                      <w:rFonts w:ascii="Times New Roman" w:hAnsi="Times New Roman"/>
                      <w:b/>
                      <w:i/>
                      <w:iCs/>
                      <w:lang w:val="ro-RO"/>
                    </w:rPr>
                  </w:pPr>
                  <w:r w:rsidRPr="00467E70">
                    <w:rPr>
                      <w:rFonts w:ascii="Times New Roman" w:hAnsi="Times New Roman"/>
                      <w:b/>
                      <w:i/>
                      <w:iCs/>
                      <w:shd w:val="clear" w:color="auto" w:fill="DEEAF6"/>
                      <w:lang w:val="ro-RO"/>
                    </w:rPr>
                    <w:lastRenderedPageBreak/>
                    <w:t>Organizarea şi desfăşurarea activităţilor</w:t>
                  </w:r>
                  <w:r w:rsidRPr="00467E70">
                    <w:rPr>
                      <w:rFonts w:ascii="Times New Roman" w:hAnsi="Times New Roman"/>
                      <w:b/>
                      <w:i/>
                      <w:iCs/>
                      <w:lang w:val="ro-RO"/>
                    </w:rPr>
                    <w:t xml:space="preserve"> </w:t>
                  </w:r>
                  <w:r w:rsidRPr="00467E70">
                    <w:rPr>
                      <w:rFonts w:ascii="Times New Roman" w:hAnsi="Times New Roman"/>
                      <w:b/>
                      <w:i/>
                      <w:iCs/>
                      <w:shd w:val="clear" w:color="auto" w:fill="DEEAF6"/>
                      <w:lang w:val="ro-RO"/>
                    </w:rPr>
                    <w:t>de</w:t>
                  </w:r>
                  <w:r w:rsidRPr="00467E70">
                    <w:rPr>
                      <w:rFonts w:ascii="Times New Roman" w:hAnsi="Times New Roman"/>
                      <w:b/>
                      <w:i/>
                      <w:iCs/>
                      <w:lang w:val="ro-RO"/>
                    </w:rPr>
                    <w:t xml:space="preserve"> </w:t>
                  </w:r>
                  <w:r w:rsidRPr="00467E70">
                    <w:rPr>
                      <w:rFonts w:ascii="Times New Roman" w:hAnsi="Times New Roman"/>
                      <w:b/>
                      <w:i/>
                      <w:iCs/>
                      <w:shd w:val="clear" w:color="auto" w:fill="DEEAF6"/>
                      <w:lang w:val="ro-RO"/>
                    </w:rPr>
                    <w:t>instruire la subiectul „Transparenţa în activitatea organelor electorale” (2013-2015</w:t>
                  </w:r>
                  <w:r w:rsidRPr="00467E70">
                    <w:rPr>
                      <w:rFonts w:ascii="Times New Roman" w:hAnsi="Times New Roman"/>
                      <w:b/>
                      <w:i/>
                      <w:iCs/>
                      <w:lang w:val="ro-RO"/>
                    </w:rPr>
                    <w:t>)</w:t>
                  </w:r>
                </w:p>
              </w:tc>
            </w:tr>
            <w:tr w:rsidR="00121F41" w:rsidRPr="008E5A4D" w:rsidTr="008156BF">
              <w:trPr>
                <w:trHeight w:val="338"/>
              </w:trPr>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eastAsia="Times New Roman" w:hAnsi="Times New Roman"/>
                      <w:iCs/>
                      <w:lang w:val="ro-RO" w:eastAsia="ro-RO"/>
                    </w:rPr>
                  </w:pPr>
                  <w:r w:rsidRPr="00467E70">
                    <w:rPr>
                      <w:rFonts w:ascii="Times New Roman" w:hAnsi="Times New Roman"/>
                      <w:b/>
                      <w:i/>
                      <w:iCs/>
                      <w:u w:val="single"/>
                      <w:lang w:val="ro-RO"/>
                    </w:rPr>
                    <w:t>Realizat.</w:t>
                  </w:r>
                  <w:r w:rsidRPr="00467E70">
                    <w:rPr>
                      <w:rFonts w:ascii="Times New Roman" w:hAnsi="Times New Roman"/>
                      <w:i/>
                      <w:iCs/>
                      <w:lang w:val="ro-RO"/>
                    </w:rPr>
                    <w:t xml:space="preserve"> </w:t>
                  </w:r>
                  <w:r w:rsidRPr="00467E70">
                    <w:rPr>
                      <w:rFonts w:ascii="Times New Roman" w:eastAsia="Times New Roman" w:hAnsi="Times New Roman"/>
                      <w:iCs/>
                      <w:lang w:val="ro-RO" w:eastAsia="ro-RO"/>
                    </w:rPr>
                    <w:t>În contextul implementării acestui obiectiv, CEC în comun cu CICDE a organizat două activități de instruire:</w:t>
                  </w:r>
                </w:p>
                <w:p w:rsidR="00121F41" w:rsidRPr="00467E70" w:rsidRDefault="00121F41" w:rsidP="008156BF">
                  <w:pPr>
                    <w:spacing w:after="0" w:line="240" w:lineRule="auto"/>
                    <w:jc w:val="both"/>
                    <w:rPr>
                      <w:rFonts w:ascii="Times New Roman" w:eastAsia="Times New Roman" w:hAnsi="Times New Roman"/>
                      <w:iCs/>
                      <w:sz w:val="16"/>
                      <w:szCs w:val="16"/>
                      <w:lang w:val="ro-RO" w:eastAsia="ro-RO"/>
                    </w:rPr>
                  </w:pPr>
                </w:p>
                <w:p w:rsidR="00121F41" w:rsidRPr="00467E70" w:rsidRDefault="00121F41" w:rsidP="008156BF">
                  <w:pPr>
                    <w:numPr>
                      <w:ilvl w:val="0"/>
                      <w:numId w:val="10"/>
                    </w:numPr>
                    <w:shd w:val="clear" w:color="auto" w:fill="FFFFFF"/>
                    <w:spacing w:after="0" w:line="240" w:lineRule="auto"/>
                    <w:contextualSpacing/>
                    <w:jc w:val="both"/>
                    <w:rPr>
                      <w:rFonts w:ascii="Times New Roman" w:hAnsi="Times New Roman"/>
                      <w:iCs/>
                      <w:lang w:val="ro-RO" w:eastAsia="ru-RU"/>
                    </w:rPr>
                  </w:pPr>
                  <w:r w:rsidRPr="00467E70">
                    <w:rPr>
                      <w:rFonts w:ascii="Times New Roman" w:hAnsi="Times New Roman"/>
                      <w:iCs/>
                      <w:lang w:val="ro-RO" w:eastAsia="ru-RU"/>
                    </w:rPr>
                    <w:t>În data de 19 decembrie 2013 s-a desfășurat seminarul „Comunicarea cu mass-media”, comandat de CICDE pentru funcţionarii săi și cei din Direcţia comunicare, relaţii publice și mass-media a Aparatului CEC. Seminarul a fost realizat de Compania de consultanţă „Poliexpert” SRL, iar printre tematicile principale s-au numărat: iniţierea şi menţinerea relaţiilor cu mass-media, calităţile subiectelor de interes pentru mass-media, comunicarea cu mass-media în situaţii de criză, noile medii și comunicarea publică, planificarea activităţilor de comunicare, dar și astfel de instrumente de comunicare</w:t>
                  </w:r>
                  <w:r>
                    <w:rPr>
                      <w:rFonts w:ascii="Times New Roman" w:hAnsi="Times New Roman"/>
                      <w:iCs/>
                      <w:lang w:val="ro-RO" w:eastAsia="ru-RU"/>
                    </w:rPr>
                    <w:t>,</w:t>
                  </w:r>
                  <w:r w:rsidRPr="00467E70">
                    <w:rPr>
                      <w:rFonts w:ascii="Times New Roman" w:hAnsi="Times New Roman"/>
                      <w:iCs/>
                      <w:lang w:val="ro-RO" w:eastAsia="ru-RU"/>
                    </w:rPr>
                    <w:t xml:space="preserve"> precum</w:t>
                  </w:r>
                  <w:r>
                    <w:rPr>
                      <w:rFonts w:ascii="Times New Roman" w:hAnsi="Times New Roman"/>
                      <w:iCs/>
                      <w:lang w:val="ro-RO" w:eastAsia="ru-RU"/>
                    </w:rPr>
                    <w:t>:</w:t>
                  </w:r>
                  <w:r w:rsidRPr="00467E70">
                    <w:rPr>
                      <w:rFonts w:ascii="Times New Roman" w:hAnsi="Times New Roman"/>
                      <w:iCs/>
                      <w:lang w:val="ro-RO" w:eastAsia="ru-RU"/>
                    </w:rPr>
                    <w:t xml:space="preserve"> comunicatul de presă, dosarul de presă, conferinţa de presă, briefingul, întrunirile off record și interviul.   </w:t>
                  </w:r>
                </w:p>
                <w:p w:rsidR="00121F41" w:rsidRPr="00467E70" w:rsidRDefault="00121F41" w:rsidP="008156BF">
                  <w:pPr>
                    <w:numPr>
                      <w:ilvl w:val="0"/>
                      <w:numId w:val="10"/>
                    </w:numPr>
                    <w:shd w:val="clear" w:color="auto" w:fill="FFFFFF"/>
                    <w:spacing w:after="0" w:line="240" w:lineRule="auto"/>
                    <w:contextualSpacing/>
                    <w:jc w:val="both"/>
                    <w:rPr>
                      <w:rFonts w:ascii="Times New Roman" w:hAnsi="Times New Roman"/>
                      <w:iCs/>
                      <w:lang w:val="ro-RO" w:eastAsia="ru-RU"/>
                    </w:rPr>
                  </w:pPr>
                  <w:r w:rsidRPr="00467E70">
                    <w:rPr>
                      <w:rFonts w:ascii="Times New Roman" w:hAnsi="Times New Roman"/>
                      <w:iCs/>
                      <w:lang w:val="ro-RO" w:eastAsia="ru-RU"/>
                    </w:rPr>
                    <w:t xml:space="preserve">În perioada 17-18 septembrie 2014 s-a desfășurat seminarul „Comunicarea cu părțile interesate”. Acesta a fost realizat cu suportul Consiliului Europei și a fost facilitat de </w:t>
                  </w:r>
                  <w:r>
                    <w:rPr>
                      <w:rFonts w:ascii="Times New Roman" w:hAnsi="Times New Roman"/>
                      <w:iCs/>
                      <w:lang w:val="ro-RO" w:eastAsia="ru-RU"/>
                    </w:rPr>
                    <w:t>d</w:t>
                  </w:r>
                  <w:r w:rsidRPr="00467E70">
                    <w:rPr>
                      <w:rFonts w:ascii="Times New Roman" w:hAnsi="Times New Roman"/>
                      <w:iCs/>
                      <w:lang w:val="ro-RO" w:eastAsia="ru-RU"/>
                    </w:rPr>
                    <w:t xml:space="preserve">l Laurent ROUY, </w:t>
                  </w:r>
                  <w:r>
                    <w:rPr>
                      <w:rFonts w:ascii="Times New Roman" w:hAnsi="Times New Roman"/>
                      <w:iCs/>
                      <w:lang w:val="ro-RO" w:eastAsia="ru-RU"/>
                    </w:rPr>
                    <w:t>e</w:t>
                  </w:r>
                  <w:r w:rsidRPr="00467E70">
                    <w:rPr>
                      <w:rFonts w:ascii="Times New Roman" w:hAnsi="Times New Roman"/>
                      <w:iCs/>
                      <w:lang w:val="ro-RO" w:eastAsia="ru-RU"/>
                    </w:rPr>
                    <w:t xml:space="preserve">xpert al Consiliului Europei și </w:t>
                  </w:r>
                  <w:r>
                    <w:rPr>
                      <w:rFonts w:ascii="Times New Roman" w:hAnsi="Times New Roman"/>
                      <w:iCs/>
                      <w:lang w:val="ro-RO" w:eastAsia="ru-RU"/>
                    </w:rPr>
                    <w:t>d</w:t>
                  </w:r>
                  <w:r w:rsidRPr="00467E70">
                    <w:rPr>
                      <w:rFonts w:ascii="Times New Roman" w:hAnsi="Times New Roman"/>
                      <w:iCs/>
                      <w:lang w:val="ro-RO" w:eastAsia="ru-RU"/>
                    </w:rPr>
                    <w:t xml:space="preserve">na Mihaela Gherasim, expert independent. Printre tematici s-au numărat: comunicarea cu subiecții implicați în procesul electoral, procesul de organizare a unei comunicări productive, strategia media și implementarea pozitivă a acesteia, </w:t>
                  </w:r>
                  <w:r>
                    <w:rPr>
                      <w:rFonts w:ascii="Times New Roman" w:hAnsi="Times New Roman"/>
                      <w:iCs/>
                      <w:lang w:val="ro-RO" w:eastAsia="ru-RU"/>
                    </w:rPr>
                    <w:t xml:space="preserve">precum </w:t>
                  </w:r>
                  <w:r w:rsidRPr="00467E70">
                    <w:rPr>
                      <w:rFonts w:ascii="Times New Roman" w:hAnsi="Times New Roman"/>
                      <w:iCs/>
                      <w:lang w:val="ro-RO" w:eastAsia="ru-RU"/>
                    </w:rPr>
                    <w:t>și discutarea principiilor de comunicare eficientă cu părțile interesate.</w:t>
                  </w:r>
                </w:p>
                <w:p w:rsidR="00121F41" w:rsidRPr="00467E70" w:rsidRDefault="00121F41" w:rsidP="008156BF">
                  <w:pPr>
                    <w:spacing w:after="0" w:line="240" w:lineRule="auto"/>
                    <w:jc w:val="both"/>
                    <w:rPr>
                      <w:rFonts w:ascii="Times New Roman" w:eastAsia="Times New Roman" w:hAnsi="Times New Roman"/>
                      <w:i/>
                      <w:iCs/>
                      <w:lang w:val="ro-RO" w:eastAsia="ro-RO"/>
                    </w:rPr>
                  </w:pPr>
                </w:p>
              </w:tc>
            </w:tr>
            <w:tr w:rsidR="00121F41" w:rsidRPr="008E5A4D" w:rsidTr="008156BF">
              <w:tc>
                <w:tcPr>
                  <w:tcW w:w="14570" w:type="dxa"/>
                  <w:tcBorders>
                    <w:left w:val="nil"/>
                    <w:bottom w:val="nil"/>
                  </w:tcBorders>
                  <w:shd w:val="clear" w:color="auto" w:fill="9CC2E5"/>
                </w:tcPr>
                <w:p w:rsidR="00121F41" w:rsidRPr="00467E70" w:rsidRDefault="00121F41" w:rsidP="008156BF">
                  <w:pPr>
                    <w:spacing w:after="0" w:line="240" w:lineRule="auto"/>
                    <w:jc w:val="center"/>
                    <w:rPr>
                      <w:rFonts w:ascii="Times New Roman" w:hAnsi="Times New Roman"/>
                      <w:b/>
                      <w:i/>
                      <w:iCs/>
                      <w:smallCaps/>
                      <w:sz w:val="24"/>
                      <w:szCs w:val="24"/>
                      <w:lang w:val="ro-RO" w:eastAsia="ar-SA"/>
                    </w:rPr>
                  </w:pPr>
                </w:p>
                <w:p w:rsidR="00121F41" w:rsidRPr="00467E70" w:rsidRDefault="00121F41" w:rsidP="008156BF">
                  <w:pPr>
                    <w:spacing w:after="0" w:line="240" w:lineRule="auto"/>
                    <w:jc w:val="center"/>
                    <w:rPr>
                      <w:rFonts w:ascii="Times New Roman" w:hAnsi="Times New Roman"/>
                      <w:b/>
                      <w:i/>
                      <w:iCs/>
                      <w:smallCaps/>
                      <w:sz w:val="24"/>
                      <w:szCs w:val="24"/>
                      <w:lang w:val="ro-RO" w:eastAsia="ar-SA"/>
                    </w:rPr>
                  </w:pPr>
                  <w:r w:rsidRPr="00467E70">
                    <w:rPr>
                      <w:rFonts w:ascii="Times New Roman" w:hAnsi="Times New Roman"/>
                      <w:b/>
                      <w:i/>
                      <w:iCs/>
                      <w:smallCaps/>
                      <w:sz w:val="24"/>
                      <w:szCs w:val="24"/>
                      <w:lang w:val="ro-RO" w:eastAsia="ar-SA"/>
                    </w:rPr>
                    <w:t>Obiectivul 8. Colaborarea proactivă cu subiecţii implicaţi în procesul electoral</w:t>
                  </w:r>
                </w:p>
                <w:p w:rsidR="00121F41" w:rsidRPr="00467E70" w:rsidRDefault="00121F41" w:rsidP="008156BF">
                  <w:pPr>
                    <w:spacing w:after="0" w:line="240" w:lineRule="auto"/>
                    <w:jc w:val="center"/>
                    <w:rPr>
                      <w:rFonts w:ascii="Times New Roman" w:hAnsi="Times New Roman"/>
                      <w:b/>
                      <w:i/>
                      <w:iCs/>
                      <w:smallCaps/>
                      <w:sz w:val="24"/>
                      <w:szCs w:val="24"/>
                      <w:lang w:val="ro-RO" w:eastAsia="ar-SA"/>
                    </w:rPr>
                  </w:pPr>
                </w:p>
              </w:tc>
            </w:tr>
            <w:tr w:rsidR="00121F41" w:rsidRPr="008E5A4D" w:rsidTr="008156BF">
              <w:trPr>
                <w:trHeight w:val="313"/>
              </w:trPr>
              <w:tc>
                <w:tcPr>
                  <w:tcW w:w="14570" w:type="dxa"/>
                  <w:tcBorders>
                    <w:left w:val="nil"/>
                    <w:bottom w:val="nil"/>
                  </w:tcBorders>
                  <w:shd w:val="clear" w:color="auto" w:fill="DEEAF6"/>
                </w:tcPr>
                <w:p w:rsidR="00121F41" w:rsidRPr="00467E70" w:rsidRDefault="00121F41" w:rsidP="008156BF">
                  <w:pPr>
                    <w:pStyle w:val="1"/>
                    <w:numPr>
                      <w:ilvl w:val="0"/>
                      <w:numId w:val="6"/>
                    </w:numPr>
                    <w:tabs>
                      <w:tab w:val="left" w:pos="709"/>
                    </w:tabs>
                    <w:suppressAutoHyphens w:val="0"/>
                    <w:spacing w:before="240"/>
                    <w:ind w:hanging="294"/>
                    <w:jc w:val="both"/>
                    <w:rPr>
                      <w:b/>
                      <w:i/>
                      <w:iCs/>
                      <w:sz w:val="22"/>
                      <w:szCs w:val="22"/>
                      <w:lang w:val="ro-RO"/>
                    </w:rPr>
                  </w:pPr>
                  <w:r w:rsidRPr="00467E70">
                    <w:rPr>
                      <w:b/>
                      <w:i/>
                      <w:iCs/>
                      <w:sz w:val="22"/>
                      <w:szCs w:val="22"/>
                      <w:lang w:val="ro-RO"/>
                    </w:rPr>
                    <w:t>Stabilirea interacţiunii cu Institutul Naţional al Justiţiei şi Consiliul Superior al Magistraturii (2012)</w:t>
                  </w:r>
                </w:p>
                <w:p w:rsidR="00121F41" w:rsidRPr="00467E70" w:rsidRDefault="00121F41" w:rsidP="008156BF">
                  <w:pPr>
                    <w:pStyle w:val="1"/>
                    <w:tabs>
                      <w:tab w:val="left" w:pos="1044"/>
                    </w:tabs>
                    <w:suppressAutoHyphens w:val="0"/>
                    <w:jc w:val="both"/>
                    <w:rPr>
                      <w:b/>
                      <w:i/>
                      <w:iCs/>
                      <w:sz w:val="22"/>
                      <w:szCs w:val="22"/>
                      <w:lang w:val="ro-RO"/>
                    </w:rPr>
                  </w:pPr>
                </w:p>
              </w:tc>
            </w:tr>
            <w:tr w:rsidR="00121F41" w:rsidRPr="008E5A4D" w:rsidTr="008156BF">
              <w:trPr>
                <w:trHeight w:val="313"/>
              </w:trPr>
              <w:tc>
                <w:tcPr>
                  <w:tcW w:w="14570" w:type="dxa"/>
                  <w:tcBorders>
                    <w:left w:val="nil"/>
                    <w:bottom w:val="nil"/>
                  </w:tcBorders>
                  <w:shd w:val="clear" w:color="auto" w:fill="FFFFFF"/>
                </w:tcPr>
                <w:p w:rsidR="00121F41" w:rsidRPr="00467E70" w:rsidRDefault="00121F41" w:rsidP="008156BF">
                  <w:pPr>
                    <w:tabs>
                      <w:tab w:val="left" w:pos="1044"/>
                    </w:tabs>
                    <w:spacing w:after="0" w:line="240" w:lineRule="auto"/>
                    <w:jc w:val="both"/>
                    <w:rPr>
                      <w:rFonts w:ascii="Times New Roman" w:hAnsi="Times New Roman"/>
                      <w:iCs/>
                      <w:lang w:val="ro-RO" w:eastAsia="ar-SA"/>
                    </w:rPr>
                  </w:pPr>
                  <w:r w:rsidRPr="00467E70">
                    <w:rPr>
                      <w:rFonts w:ascii="Times New Roman" w:hAnsi="Times New Roman"/>
                      <w:b/>
                      <w:i/>
                      <w:iCs/>
                      <w:u w:val="single"/>
                      <w:lang w:val="ro-RO" w:eastAsia="ar-SA"/>
                    </w:rPr>
                    <w:t>Realizat.</w:t>
                  </w:r>
                  <w:r w:rsidRPr="00467E70">
                    <w:rPr>
                      <w:rFonts w:ascii="Times New Roman" w:hAnsi="Times New Roman"/>
                      <w:i/>
                      <w:iCs/>
                      <w:color w:val="76923C"/>
                      <w:lang w:val="ro-RO" w:eastAsia="ar-SA"/>
                    </w:rPr>
                    <w:t xml:space="preserve"> </w:t>
                  </w:r>
                  <w:r w:rsidRPr="00467E70">
                    <w:rPr>
                      <w:rFonts w:ascii="Times New Roman" w:hAnsi="Times New Roman"/>
                      <w:iCs/>
                      <w:lang w:val="ro-RO" w:eastAsia="ar-SA"/>
                    </w:rPr>
                    <w:t xml:space="preserve">La 14 iunie 2013 a fost semnat un acord de cooperare între CEC şi Institutul Naţional al Justiţiei privind dezvoltarea şi perfecţionarea politicilor publice din domeniul justiţiei şi a celui electoral. Documentul a contribuit la instituirea unui cadru durabil de cooperare şi consultare în procesul de organizare a instruirii judecătorilor, procurorilor, precum şi a altor categorii de persoane care înfăptuiesc justiţia. </w:t>
                  </w:r>
                </w:p>
                <w:p w:rsidR="00121F41" w:rsidRPr="00467E70" w:rsidRDefault="00121F41" w:rsidP="008156BF">
                  <w:pPr>
                    <w:tabs>
                      <w:tab w:val="left" w:pos="1044"/>
                    </w:tabs>
                    <w:spacing w:after="0" w:line="240" w:lineRule="auto"/>
                    <w:ind w:firstLine="567"/>
                    <w:jc w:val="both"/>
                    <w:rPr>
                      <w:rFonts w:ascii="Times New Roman" w:hAnsi="Times New Roman"/>
                      <w:iCs/>
                      <w:lang w:val="ro-RO"/>
                    </w:rPr>
                  </w:pPr>
                  <w:r w:rsidRPr="00467E70">
                    <w:rPr>
                      <w:rFonts w:ascii="Times New Roman" w:hAnsi="Times New Roman"/>
                      <w:iCs/>
                      <w:lang w:val="ro-RO"/>
                    </w:rPr>
                    <w:t>În temeiul acordului semnat, CEC împreună cu CICDE și INJ au organizat înainte de alegerile parlamentare din 28 noiembrie 2014 și cele locale generale din 14 iunie 2015 mai multe seminare de instruire a judecătorilor în domeniul electoral, în cadrul cărora au fost instruiți: 67 judecători în anul 2014 (aspecte privind alegerile parlamentare) și 105 judecători în anul 2015 (cu privire la alegerile locale generale).</w:t>
                  </w:r>
                </w:p>
                <w:p w:rsidR="00121F41" w:rsidRPr="00467E70" w:rsidRDefault="00121F41" w:rsidP="008156BF">
                  <w:pPr>
                    <w:tabs>
                      <w:tab w:val="left" w:pos="1044"/>
                    </w:tabs>
                    <w:spacing w:after="0" w:line="240" w:lineRule="auto"/>
                    <w:jc w:val="both"/>
                    <w:rPr>
                      <w:rFonts w:ascii="Times New Roman" w:hAnsi="Times New Roman"/>
                      <w:b/>
                      <w:i/>
                      <w:iCs/>
                      <w:lang w:val="ro-RO" w:eastAsia="ar-SA"/>
                    </w:rPr>
                  </w:pPr>
                </w:p>
              </w:tc>
            </w:tr>
            <w:tr w:rsidR="00121F41" w:rsidRPr="008E5A4D" w:rsidTr="008156BF">
              <w:trPr>
                <w:trHeight w:val="354"/>
              </w:trPr>
              <w:tc>
                <w:tcPr>
                  <w:tcW w:w="14570" w:type="dxa"/>
                  <w:tcBorders>
                    <w:left w:val="nil"/>
                    <w:bottom w:val="nil"/>
                  </w:tcBorders>
                  <w:shd w:val="clear" w:color="auto" w:fill="DEEAF6"/>
                </w:tcPr>
                <w:p w:rsidR="00121F41" w:rsidRPr="00467E70" w:rsidRDefault="00121F41" w:rsidP="008156BF">
                  <w:pPr>
                    <w:numPr>
                      <w:ilvl w:val="0"/>
                      <w:numId w:val="6"/>
                    </w:numPr>
                    <w:spacing w:before="240" w:line="240" w:lineRule="auto"/>
                    <w:jc w:val="both"/>
                    <w:rPr>
                      <w:rFonts w:ascii="Times New Roman" w:hAnsi="Times New Roman"/>
                      <w:b/>
                      <w:i/>
                      <w:iCs/>
                      <w:lang w:val="ro-RO"/>
                    </w:rPr>
                  </w:pPr>
                  <w:r w:rsidRPr="00467E70">
                    <w:rPr>
                      <w:rFonts w:ascii="Times New Roman" w:hAnsi="Times New Roman"/>
                      <w:b/>
                      <w:i/>
                      <w:iCs/>
                      <w:lang w:val="ro-RO"/>
                    </w:rPr>
                    <w:t xml:space="preserve">Constituirea unui club de discuţii cu reprezentanţii partidelor politice şi </w:t>
                  </w:r>
                  <w:r>
                    <w:rPr>
                      <w:rFonts w:ascii="Times New Roman" w:hAnsi="Times New Roman"/>
                      <w:b/>
                      <w:i/>
                      <w:iCs/>
                      <w:lang w:val="ro-RO"/>
                    </w:rPr>
                    <w:t xml:space="preserve">ai </w:t>
                  </w:r>
                  <w:r w:rsidRPr="00467E70">
                    <w:rPr>
                      <w:rFonts w:ascii="Times New Roman" w:hAnsi="Times New Roman"/>
                      <w:b/>
                      <w:i/>
                      <w:iCs/>
                      <w:lang w:val="ro-RO"/>
                    </w:rPr>
                    <w:t>altor organizaţii social-politice (2012-2013)</w:t>
                  </w:r>
                </w:p>
              </w:tc>
            </w:tr>
            <w:tr w:rsidR="00121F41" w:rsidRPr="008E5A4D" w:rsidTr="008156BF">
              <w:trPr>
                <w:trHeight w:val="354"/>
              </w:trPr>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hAnsi="Times New Roman"/>
                      <w:iCs/>
                      <w:lang w:val="ro-RO"/>
                    </w:rPr>
                  </w:pPr>
                  <w:r w:rsidRPr="00467E70">
                    <w:rPr>
                      <w:rFonts w:ascii="Times New Roman" w:hAnsi="Times New Roman"/>
                      <w:b/>
                      <w:i/>
                      <w:iCs/>
                      <w:u w:val="single"/>
                      <w:lang w:val="ro-RO"/>
                    </w:rPr>
                    <w:t>Realizat.</w:t>
                  </w:r>
                  <w:r w:rsidRPr="00467E70">
                    <w:rPr>
                      <w:rFonts w:ascii="Times New Roman" w:hAnsi="Times New Roman"/>
                      <w:b/>
                      <w:i/>
                      <w:iCs/>
                      <w:lang w:val="ro-RO"/>
                    </w:rPr>
                    <w:t xml:space="preserve"> </w:t>
                  </w:r>
                  <w:r w:rsidRPr="00467E70">
                    <w:rPr>
                      <w:rFonts w:ascii="Times New Roman" w:hAnsi="Times New Roman"/>
                      <w:iCs/>
                      <w:lang w:val="ro-RO"/>
                    </w:rPr>
                    <w:t>Odată cu începerea implementării Planului strategic al CEC pentru anii 2012-2015, această acţiune strategică s-a propus a fi reformulată, deoarece la prima şedinţă a clubului s-a decis</w:t>
                  </w:r>
                  <w:r w:rsidRPr="00467E70">
                    <w:rPr>
                      <w:rFonts w:ascii="Times New Roman" w:hAnsi="Times New Roman"/>
                      <w:b/>
                      <w:iCs/>
                      <w:lang w:val="ro-RO"/>
                    </w:rPr>
                    <w:t xml:space="preserve"> </w:t>
                  </w:r>
                  <w:r w:rsidRPr="00467E70">
                    <w:rPr>
                      <w:rFonts w:ascii="Times New Roman" w:hAnsi="Times New Roman"/>
                      <w:iCs/>
                      <w:lang w:val="ro-RO"/>
                    </w:rPr>
                    <w:t xml:space="preserve">constituirea unui singur club de discuţii mixt (presă, ONG-işti, reprezentanţi ai partidelor politice şi </w:t>
                  </w:r>
                  <w:r>
                    <w:rPr>
                      <w:rFonts w:ascii="Times New Roman" w:hAnsi="Times New Roman"/>
                      <w:iCs/>
                      <w:lang w:val="ro-RO"/>
                    </w:rPr>
                    <w:t xml:space="preserve">ai </w:t>
                  </w:r>
                  <w:r w:rsidRPr="00467E70">
                    <w:rPr>
                      <w:rFonts w:ascii="Times New Roman" w:hAnsi="Times New Roman"/>
                      <w:iCs/>
                      <w:lang w:val="ro-RO"/>
                    </w:rPr>
                    <w:t xml:space="preserve">altor organizaţii social-politice). </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După cum am menționat mai sus, această acțiune a fost comasată cu activităţile de la Obiectivul 8 lit. b) şi d) şi formularea activităţii cu următorul conţinut „Constituirea unui club de discuţii cu reprezentanţii mass-media, ONG-urilor, partidelor politice şi altor organizaţii social-politice”.</w:t>
                  </w:r>
                </w:p>
                <w:p w:rsidR="00121F41" w:rsidRPr="00467E70" w:rsidRDefault="00121F41" w:rsidP="008156BF">
                  <w:pPr>
                    <w:spacing w:after="0" w:line="240" w:lineRule="auto"/>
                    <w:jc w:val="both"/>
                    <w:rPr>
                      <w:rFonts w:ascii="Times New Roman" w:hAnsi="Times New Roman"/>
                      <w:b/>
                      <w:i/>
                      <w:iCs/>
                      <w:lang w:val="ro-RO"/>
                    </w:rPr>
                  </w:pPr>
                </w:p>
              </w:tc>
            </w:tr>
            <w:tr w:rsidR="00121F41" w:rsidRPr="008E5A4D" w:rsidTr="008156BF">
              <w:trPr>
                <w:trHeight w:val="170"/>
              </w:trPr>
              <w:tc>
                <w:tcPr>
                  <w:tcW w:w="14570" w:type="dxa"/>
                  <w:tcBorders>
                    <w:left w:val="nil"/>
                    <w:bottom w:val="nil"/>
                  </w:tcBorders>
                  <w:shd w:val="clear" w:color="auto" w:fill="DEEAF6"/>
                </w:tcPr>
                <w:p w:rsidR="00121F41" w:rsidRPr="00467E70" w:rsidRDefault="00121F41" w:rsidP="008156BF">
                  <w:pPr>
                    <w:numPr>
                      <w:ilvl w:val="0"/>
                      <w:numId w:val="6"/>
                    </w:numPr>
                    <w:spacing w:before="240" w:after="0" w:line="240" w:lineRule="auto"/>
                    <w:jc w:val="both"/>
                    <w:rPr>
                      <w:rFonts w:ascii="Times New Roman" w:hAnsi="Times New Roman"/>
                      <w:b/>
                      <w:i/>
                      <w:iCs/>
                      <w:lang w:val="ro-RO"/>
                    </w:rPr>
                  </w:pPr>
                  <w:r w:rsidRPr="00467E70">
                    <w:rPr>
                      <w:rFonts w:ascii="Times New Roman" w:hAnsi="Times New Roman"/>
                      <w:b/>
                      <w:i/>
                      <w:iCs/>
                      <w:lang w:val="ro-RO"/>
                    </w:rPr>
                    <w:lastRenderedPageBreak/>
                    <w:t>Elaborarea cartei de colaborare/interacţiune cu autorităţile locale şi centrale (2012-2013)</w:t>
                  </w:r>
                </w:p>
                <w:p w:rsidR="00121F41" w:rsidRPr="00467E70" w:rsidRDefault="00121F41" w:rsidP="008156BF">
                  <w:pPr>
                    <w:spacing w:after="0" w:line="240" w:lineRule="auto"/>
                    <w:ind w:left="720"/>
                    <w:jc w:val="both"/>
                    <w:rPr>
                      <w:rFonts w:ascii="Times New Roman" w:hAnsi="Times New Roman"/>
                      <w:b/>
                      <w:i/>
                      <w:iCs/>
                      <w:lang w:val="ro-RO"/>
                    </w:rPr>
                  </w:pPr>
                </w:p>
              </w:tc>
            </w:tr>
            <w:tr w:rsidR="00121F41" w:rsidRPr="000455DB" w:rsidTr="008156BF">
              <w:trPr>
                <w:trHeight w:val="170"/>
              </w:trPr>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hAnsi="Times New Roman"/>
                      <w:iCs/>
                      <w:lang w:val="ro-RO"/>
                    </w:rPr>
                  </w:pPr>
                  <w:r w:rsidRPr="00467E70">
                    <w:rPr>
                      <w:rFonts w:ascii="Times New Roman" w:hAnsi="Times New Roman"/>
                      <w:b/>
                      <w:i/>
                      <w:iCs/>
                      <w:u w:val="single"/>
                      <w:lang w:val="ro-RO"/>
                    </w:rPr>
                    <w:t>Realizat.</w:t>
                  </w:r>
                  <w:r w:rsidRPr="00467E70">
                    <w:rPr>
                      <w:rFonts w:ascii="Times New Roman" w:hAnsi="Times New Roman"/>
                      <w:b/>
                      <w:i/>
                      <w:iCs/>
                      <w:lang w:val="ro-RO"/>
                    </w:rPr>
                    <w:t xml:space="preserve"> </w:t>
                  </w:r>
                  <w:r w:rsidRPr="00467E70">
                    <w:rPr>
                      <w:rFonts w:ascii="Times New Roman" w:hAnsi="Times New Roman"/>
                      <w:iCs/>
                      <w:lang w:val="ro-RO"/>
                    </w:rPr>
                    <w:t xml:space="preserve">Pentru elaborarea cartei de colaborare/interacţiune cu autorităţile locale şi centrale CEC a studiat mai întîi practica naţională şi internaţională în acest domeniu. În perioada 2012-2015, Comisia Electorală centrală a stabilit relaţii de colaborare cu mai multe instituţii în parte, semnînd acorduri cu fiecare instituţie separat, însă mai puţin cu un grup lărgit de actori implicaţi în procesul electoral. </w:t>
                  </w:r>
                  <w:r>
                    <w:rPr>
                      <w:rFonts w:ascii="Times New Roman" w:hAnsi="Times New Roman"/>
                      <w:iCs/>
                      <w:lang w:val="ro-RO"/>
                    </w:rPr>
                    <w:t>Astfel</w:t>
                  </w:r>
                  <w:r w:rsidRPr="00467E70">
                    <w:rPr>
                      <w:rFonts w:ascii="Times New Roman" w:hAnsi="Times New Roman"/>
                      <w:iCs/>
                      <w:lang w:val="ro-RO"/>
                    </w:rPr>
                    <w:t>, în perioada 2012-2015 au fost semnate 15 acorduri de colaborare.</w:t>
                  </w:r>
                </w:p>
                <w:p w:rsidR="00121F41" w:rsidRPr="00467E70" w:rsidRDefault="00121F41" w:rsidP="008156BF">
                  <w:pPr>
                    <w:spacing w:after="0" w:line="240" w:lineRule="auto"/>
                    <w:jc w:val="both"/>
                    <w:rPr>
                      <w:rFonts w:ascii="Times New Roman" w:hAnsi="Times New Roman"/>
                      <w:b/>
                      <w:i/>
                      <w:iCs/>
                      <w:lang w:val="ro-RO"/>
                    </w:rPr>
                  </w:pPr>
                </w:p>
              </w:tc>
            </w:tr>
            <w:tr w:rsidR="00121F41" w:rsidRPr="008E5A4D" w:rsidTr="008156BF">
              <w:trPr>
                <w:trHeight w:val="494"/>
              </w:trPr>
              <w:tc>
                <w:tcPr>
                  <w:tcW w:w="14570" w:type="dxa"/>
                  <w:tcBorders>
                    <w:left w:val="nil"/>
                    <w:bottom w:val="nil"/>
                  </w:tcBorders>
                  <w:shd w:val="clear" w:color="auto" w:fill="DEEAF6"/>
                </w:tcPr>
                <w:p w:rsidR="00121F41" w:rsidRPr="00467E70" w:rsidRDefault="00121F41" w:rsidP="008156BF">
                  <w:pPr>
                    <w:numPr>
                      <w:ilvl w:val="0"/>
                      <w:numId w:val="6"/>
                    </w:numPr>
                    <w:spacing w:before="240" w:line="240" w:lineRule="auto"/>
                    <w:jc w:val="both"/>
                    <w:rPr>
                      <w:rFonts w:ascii="Times New Roman" w:hAnsi="Times New Roman"/>
                      <w:b/>
                      <w:i/>
                      <w:iCs/>
                      <w:color w:val="FF0000"/>
                      <w:lang w:val="ro-RO"/>
                    </w:rPr>
                  </w:pPr>
                  <w:r w:rsidRPr="00467E70">
                    <w:rPr>
                      <w:rFonts w:ascii="Times New Roman" w:hAnsi="Times New Roman"/>
                      <w:b/>
                      <w:i/>
                      <w:iCs/>
                      <w:lang w:val="ro-RO"/>
                    </w:rPr>
                    <w:t>Constituirea unui club de discuţii cu reprezentanţii ONG-urilor</w:t>
                  </w:r>
                  <w:r w:rsidRPr="00467E70">
                    <w:rPr>
                      <w:rFonts w:ascii="Times New Roman" w:hAnsi="Times New Roman"/>
                      <w:b/>
                      <w:i/>
                      <w:iCs/>
                      <w:color w:val="FF0000"/>
                      <w:lang w:val="ro-RO"/>
                    </w:rPr>
                    <w:t xml:space="preserve"> </w:t>
                  </w:r>
                  <w:r w:rsidRPr="00467E70">
                    <w:rPr>
                      <w:rFonts w:ascii="Times New Roman" w:hAnsi="Times New Roman"/>
                      <w:b/>
                      <w:i/>
                      <w:iCs/>
                      <w:lang w:val="ro-RO"/>
                    </w:rPr>
                    <w:t>(2012-2013)</w:t>
                  </w:r>
                </w:p>
                <w:p w:rsidR="00121F41" w:rsidRPr="00467E70" w:rsidRDefault="00121F41" w:rsidP="008156BF">
                  <w:pPr>
                    <w:spacing w:after="0" w:line="240" w:lineRule="auto"/>
                    <w:ind w:left="720"/>
                    <w:jc w:val="both"/>
                    <w:rPr>
                      <w:rFonts w:ascii="Times New Roman" w:hAnsi="Times New Roman"/>
                      <w:i/>
                      <w:iCs/>
                      <w:color w:val="FF0000"/>
                      <w:lang w:val="ro-RO"/>
                    </w:rPr>
                  </w:pPr>
                  <w:r w:rsidRPr="00467E70">
                    <w:rPr>
                      <w:rFonts w:ascii="Times New Roman" w:hAnsi="Times New Roman"/>
                      <w:i/>
                      <w:iCs/>
                      <w:lang w:val="ro-RO"/>
                    </w:rPr>
                    <w:t>Vezi mențiunea făcută la Pb. 8 b</w:t>
                  </w:r>
                </w:p>
              </w:tc>
            </w:tr>
            <w:tr w:rsidR="00121F41" w:rsidRPr="00A54163" w:rsidTr="008156BF">
              <w:tc>
                <w:tcPr>
                  <w:tcW w:w="14570" w:type="dxa"/>
                  <w:tcBorders>
                    <w:left w:val="nil"/>
                    <w:bottom w:val="nil"/>
                  </w:tcBorders>
                  <w:shd w:val="clear" w:color="auto" w:fill="BDD6EE"/>
                </w:tcPr>
                <w:p w:rsidR="00121F41" w:rsidRPr="00467E70" w:rsidRDefault="00121F41" w:rsidP="008156BF">
                  <w:pPr>
                    <w:spacing w:after="0" w:line="240" w:lineRule="auto"/>
                    <w:jc w:val="center"/>
                    <w:rPr>
                      <w:rFonts w:ascii="Times New Roman" w:hAnsi="Times New Roman"/>
                      <w:b/>
                      <w:i/>
                      <w:iCs/>
                      <w:smallCaps/>
                      <w:sz w:val="24"/>
                      <w:szCs w:val="24"/>
                      <w:lang w:val="ro-RO" w:eastAsia="ar-SA"/>
                    </w:rPr>
                  </w:pPr>
                </w:p>
                <w:p w:rsidR="00121F41" w:rsidRPr="00467E70" w:rsidRDefault="00121F41" w:rsidP="008156BF">
                  <w:pPr>
                    <w:spacing w:after="0" w:line="240" w:lineRule="auto"/>
                    <w:jc w:val="center"/>
                    <w:rPr>
                      <w:rFonts w:ascii="Times New Roman" w:hAnsi="Times New Roman"/>
                      <w:b/>
                      <w:i/>
                      <w:iCs/>
                      <w:smallCaps/>
                      <w:sz w:val="24"/>
                      <w:szCs w:val="24"/>
                      <w:lang w:val="ro-RO" w:eastAsia="ar-SA"/>
                    </w:rPr>
                  </w:pPr>
                  <w:r w:rsidRPr="00467E70">
                    <w:rPr>
                      <w:rFonts w:ascii="Times New Roman" w:hAnsi="Times New Roman"/>
                      <w:b/>
                      <w:i/>
                      <w:iCs/>
                      <w:smallCaps/>
                      <w:sz w:val="24"/>
                      <w:szCs w:val="24"/>
                      <w:lang w:val="ro-RO" w:eastAsia="ar-SA"/>
                    </w:rPr>
                    <w:t xml:space="preserve">Obiectivul 9. Elaborarea, implementarea şi/sau îmbunătăţirea instrumentelor de comunicare </w:t>
                  </w:r>
                </w:p>
                <w:p w:rsidR="00121F41" w:rsidRPr="00467E70" w:rsidRDefault="00121F41" w:rsidP="008156BF">
                  <w:pPr>
                    <w:spacing w:after="0" w:line="240" w:lineRule="auto"/>
                    <w:jc w:val="center"/>
                    <w:rPr>
                      <w:rFonts w:ascii="Times New Roman" w:hAnsi="Times New Roman"/>
                      <w:b/>
                      <w:i/>
                      <w:iCs/>
                      <w:smallCaps/>
                      <w:sz w:val="24"/>
                      <w:szCs w:val="24"/>
                      <w:lang w:val="ro-RO" w:eastAsia="ar-SA"/>
                    </w:rPr>
                  </w:pPr>
                  <w:r>
                    <w:rPr>
                      <w:rFonts w:ascii="Times New Roman" w:hAnsi="Times New Roman"/>
                      <w:b/>
                      <w:i/>
                      <w:iCs/>
                      <w:smallCaps/>
                      <w:sz w:val="24"/>
                      <w:szCs w:val="24"/>
                      <w:lang w:val="ro-RO" w:eastAsia="ar-SA"/>
                    </w:rPr>
                    <w:t>î</w:t>
                  </w:r>
                  <w:r w:rsidRPr="00467E70">
                    <w:rPr>
                      <w:rFonts w:ascii="Times New Roman" w:hAnsi="Times New Roman"/>
                      <w:b/>
                      <w:i/>
                      <w:iCs/>
                      <w:smallCaps/>
                      <w:sz w:val="24"/>
                      <w:szCs w:val="24"/>
                      <w:lang w:val="ro-RO" w:eastAsia="ar-SA"/>
                    </w:rPr>
                    <w:t>ntre organele electorale şi cetăţeni</w:t>
                  </w:r>
                </w:p>
                <w:p w:rsidR="00121F41" w:rsidRPr="00467E70" w:rsidRDefault="00121F41" w:rsidP="008156BF">
                  <w:pPr>
                    <w:spacing w:after="0" w:line="240" w:lineRule="auto"/>
                    <w:jc w:val="center"/>
                    <w:rPr>
                      <w:rFonts w:ascii="Times New Roman" w:hAnsi="Times New Roman"/>
                      <w:b/>
                      <w:i/>
                      <w:iCs/>
                      <w:lang w:val="ro-RO"/>
                    </w:rPr>
                  </w:pPr>
                </w:p>
              </w:tc>
            </w:tr>
            <w:tr w:rsidR="00121F41" w:rsidRPr="008E5A4D" w:rsidTr="008156BF">
              <w:trPr>
                <w:trHeight w:val="611"/>
              </w:trPr>
              <w:tc>
                <w:tcPr>
                  <w:tcW w:w="14570" w:type="dxa"/>
                  <w:tcBorders>
                    <w:left w:val="nil"/>
                    <w:bottom w:val="nil"/>
                  </w:tcBorders>
                  <w:shd w:val="clear" w:color="auto" w:fill="DEEAF6"/>
                </w:tcPr>
                <w:p w:rsidR="00121F41" w:rsidRPr="00467E70" w:rsidRDefault="00121F41" w:rsidP="008156BF">
                  <w:pPr>
                    <w:pStyle w:val="ListParagraph"/>
                    <w:numPr>
                      <w:ilvl w:val="0"/>
                      <w:numId w:val="7"/>
                    </w:numPr>
                    <w:tabs>
                      <w:tab w:val="left" w:pos="0"/>
                      <w:tab w:val="left" w:pos="709"/>
                      <w:tab w:val="left" w:pos="1782"/>
                    </w:tabs>
                    <w:spacing w:before="240" w:after="0" w:line="240" w:lineRule="auto"/>
                    <w:jc w:val="both"/>
                    <w:rPr>
                      <w:rFonts w:ascii="Times New Roman" w:hAnsi="Times New Roman"/>
                      <w:b/>
                      <w:i/>
                      <w:iCs/>
                      <w:lang w:val="ro-RO"/>
                    </w:rPr>
                  </w:pPr>
                  <w:r w:rsidRPr="00467E70">
                    <w:rPr>
                      <w:rFonts w:ascii="Times New Roman" w:hAnsi="Times New Roman"/>
                      <w:b/>
                      <w:i/>
                      <w:iCs/>
                      <w:lang w:val="ro-RO"/>
                    </w:rPr>
                    <w:t>Crearea unei rubrici speciale pe pagina web a CEC, de tipul întrebări frecvente, consacrate procesului electoral (2012)</w:t>
                  </w:r>
                </w:p>
              </w:tc>
            </w:tr>
            <w:tr w:rsidR="00121F41" w:rsidRPr="00C87C3E" w:rsidTr="008156BF">
              <w:trPr>
                <w:trHeight w:val="611"/>
              </w:trPr>
              <w:tc>
                <w:tcPr>
                  <w:tcW w:w="14570" w:type="dxa"/>
                  <w:tcBorders>
                    <w:left w:val="nil"/>
                    <w:bottom w:val="nil"/>
                  </w:tcBorders>
                  <w:shd w:val="clear" w:color="auto" w:fill="FFFFFF"/>
                </w:tcPr>
                <w:p w:rsidR="00121F41" w:rsidRPr="00467E70" w:rsidRDefault="00121F41" w:rsidP="008156BF">
                  <w:pPr>
                    <w:pStyle w:val="ListParagraph"/>
                    <w:tabs>
                      <w:tab w:val="left" w:pos="0"/>
                      <w:tab w:val="left" w:pos="954"/>
                      <w:tab w:val="left" w:pos="1782"/>
                    </w:tabs>
                    <w:spacing w:after="0" w:line="240" w:lineRule="auto"/>
                    <w:ind w:left="0"/>
                    <w:jc w:val="both"/>
                    <w:rPr>
                      <w:rFonts w:ascii="Times New Roman" w:hAnsi="Times New Roman"/>
                      <w:iCs/>
                      <w:lang w:val="ro-RO"/>
                    </w:rPr>
                  </w:pPr>
                  <w:r w:rsidRPr="00467E70">
                    <w:rPr>
                      <w:rFonts w:ascii="Times New Roman" w:hAnsi="Times New Roman"/>
                      <w:b/>
                      <w:i/>
                      <w:iCs/>
                      <w:u w:val="single"/>
                      <w:lang w:val="ro-RO"/>
                    </w:rPr>
                    <w:t>Realizat.</w:t>
                  </w:r>
                  <w:r w:rsidRPr="00467E70">
                    <w:rPr>
                      <w:rFonts w:ascii="Times New Roman" w:hAnsi="Times New Roman"/>
                      <w:b/>
                      <w:i/>
                      <w:iCs/>
                      <w:lang w:val="ro-RO"/>
                    </w:rPr>
                    <w:t xml:space="preserve"> </w:t>
                  </w:r>
                  <w:r w:rsidRPr="00467E70">
                    <w:rPr>
                      <w:rFonts w:ascii="Times New Roman" w:hAnsi="Times New Roman"/>
                      <w:i/>
                      <w:iCs/>
                      <w:lang w:val="ro-RO"/>
                    </w:rPr>
                    <w:t xml:space="preserve"> </w:t>
                  </w:r>
                  <w:r w:rsidRPr="00467E70">
                    <w:rPr>
                      <w:rFonts w:ascii="Times New Roman" w:hAnsi="Times New Roman"/>
                      <w:iCs/>
                      <w:lang w:val="ro-RO"/>
                    </w:rPr>
                    <w:t xml:space="preserve">Pe pagina oficială a CEC </w:t>
                  </w:r>
                  <w:hyperlink r:id="rId13" w:history="1">
                    <w:r w:rsidRPr="00467E70">
                      <w:rPr>
                        <w:rFonts w:ascii="Times New Roman" w:hAnsi="Times New Roman"/>
                        <w:iCs/>
                        <w:lang w:val="ro-RO"/>
                      </w:rPr>
                      <w:t>www.cec.md</w:t>
                    </w:r>
                  </w:hyperlink>
                  <w:r w:rsidRPr="00467E70">
                    <w:rPr>
                      <w:rFonts w:ascii="Times New Roman" w:hAnsi="Times New Roman"/>
                      <w:iCs/>
                      <w:lang w:val="ro-RO"/>
                    </w:rPr>
                    <w:t xml:space="preserve"> a fost creată o rubrică nouă „Anticamera” avînd în structura sa mai multe subrubrici:</w:t>
                  </w:r>
                </w:p>
                <w:p w:rsidR="00121F41" w:rsidRPr="00467E70" w:rsidRDefault="00121F41" w:rsidP="008156BF">
                  <w:pPr>
                    <w:pStyle w:val="ListParagraph"/>
                    <w:numPr>
                      <w:ilvl w:val="0"/>
                      <w:numId w:val="11"/>
                    </w:numPr>
                    <w:tabs>
                      <w:tab w:val="left" w:pos="0"/>
                      <w:tab w:val="left" w:pos="954"/>
                      <w:tab w:val="left" w:pos="1782"/>
                    </w:tabs>
                    <w:spacing w:after="0" w:line="240" w:lineRule="auto"/>
                    <w:ind w:left="993"/>
                    <w:jc w:val="both"/>
                    <w:rPr>
                      <w:rFonts w:ascii="Times New Roman" w:hAnsi="Times New Roman"/>
                      <w:iCs/>
                      <w:lang w:val="ro-RO"/>
                    </w:rPr>
                  </w:pPr>
                  <w:r w:rsidRPr="00467E70">
                    <w:rPr>
                      <w:rFonts w:ascii="Times New Roman" w:hAnsi="Times New Roman"/>
                      <w:iCs/>
                      <w:lang w:val="ro-RO"/>
                    </w:rPr>
                    <w:t>Audiența cetățenilor;</w:t>
                  </w:r>
                </w:p>
                <w:p w:rsidR="00121F41" w:rsidRPr="00467E70" w:rsidRDefault="00121F41" w:rsidP="008156BF">
                  <w:pPr>
                    <w:pStyle w:val="ListParagraph"/>
                    <w:numPr>
                      <w:ilvl w:val="0"/>
                      <w:numId w:val="11"/>
                    </w:numPr>
                    <w:tabs>
                      <w:tab w:val="left" w:pos="0"/>
                      <w:tab w:val="left" w:pos="954"/>
                      <w:tab w:val="left" w:pos="1782"/>
                    </w:tabs>
                    <w:spacing w:after="0" w:line="240" w:lineRule="auto"/>
                    <w:ind w:left="993"/>
                    <w:jc w:val="both"/>
                    <w:rPr>
                      <w:rFonts w:ascii="Times New Roman" w:hAnsi="Times New Roman"/>
                      <w:iCs/>
                      <w:lang w:val="ro-RO"/>
                    </w:rPr>
                  </w:pPr>
                  <w:r w:rsidRPr="00467E70">
                    <w:rPr>
                      <w:rFonts w:ascii="Times New Roman" w:hAnsi="Times New Roman"/>
                      <w:iCs/>
                      <w:lang w:val="ro-RO"/>
                    </w:rPr>
                    <w:t>Competența Comisiei Electorale Centrale;</w:t>
                  </w:r>
                </w:p>
                <w:p w:rsidR="00121F41" w:rsidRPr="00467E70" w:rsidRDefault="00121F41" w:rsidP="008156BF">
                  <w:pPr>
                    <w:pStyle w:val="ListParagraph"/>
                    <w:numPr>
                      <w:ilvl w:val="0"/>
                      <w:numId w:val="11"/>
                    </w:numPr>
                    <w:tabs>
                      <w:tab w:val="left" w:pos="0"/>
                      <w:tab w:val="left" w:pos="954"/>
                      <w:tab w:val="left" w:pos="1782"/>
                    </w:tabs>
                    <w:spacing w:after="0" w:line="240" w:lineRule="auto"/>
                    <w:ind w:left="993"/>
                    <w:jc w:val="both"/>
                    <w:rPr>
                      <w:rFonts w:ascii="Times New Roman" w:hAnsi="Times New Roman"/>
                      <w:iCs/>
                      <w:lang w:val="ro-RO"/>
                    </w:rPr>
                  </w:pPr>
                  <w:r w:rsidRPr="00467E70">
                    <w:rPr>
                      <w:rFonts w:ascii="Times New Roman" w:hAnsi="Times New Roman"/>
                      <w:iCs/>
                      <w:lang w:val="ro-RO"/>
                    </w:rPr>
                    <w:t>Modul de petiționare;</w:t>
                  </w:r>
                </w:p>
                <w:p w:rsidR="00121F41" w:rsidRPr="00467E70" w:rsidRDefault="00121F41" w:rsidP="008156BF">
                  <w:pPr>
                    <w:pStyle w:val="ListParagraph"/>
                    <w:numPr>
                      <w:ilvl w:val="0"/>
                      <w:numId w:val="11"/>
                    </w:numPr>
                    <w:tabs>
                      <w:tab w:val="left" w:pos="0"/>
                      <w:tab w:val="left" w:pos="954"/>
                      <w:tab w:val="left" w:pos="1782"/>
                    </w:tabs>
                    <w:spacing w:after="0" w:line="240" w:lineRule="auto"/>
                    <w:ind w:left="993"/>
                    <w:jc w:val="both"/>
                    <w:rPr>
                      <w:rFonts w:ascii="Times New Roman" w:hAnsi="Times New Roman"/>
                      <w:iCs/>
                      <w:lang w:val="ro-RO"/>
                    </w:rPr>
                  </w:pPr>
                  <w:r w:rsidRPr="00467E70">
                    <w:rPr>
                      <w:rFonts w:ascii="Times New Roman" w:hAnsi="Times New Roman"/>
                      <w:iCs/>
                      <w:lang w:val="ro-RO"/>
                    </w:rPr>
                    <w:t>Întrebări frecvente;</w:t>
                  </w:r>
                </w:p>
                <w:p w:rsidR="00121F41" w:rsidRPr="00467E70" w:rsidRDefault="00121F41" w:rsidP="008156BF">
                  <w:pPr>
                    <w:pStyle w:val="ListParagraph"/>
                    <w:numPr>
                      <w:ilvl w:val="0"/>
                      <w:numId w:val="11"/>
                    </w:numPr>
                    <w:tabs>
                      <w:tab w:val="left" w:pos="0"/>
                      <w:tab w:val="left" w:pos="954"/>
                      <w:tab w:val="left" w:pos="1782"/>
                    </w:tabs>
                    <w:spacing w:after="0" w:line="240" w:lineRule="auto"/>
                    <w:ind w:left="993"/>
                    <w:jc w:val="both"/>
                    <w:rPr>
                      <w:rFonts w:ascii="Times New Roman" w:hAnsi="Times New Roman"/>
                      <w:iCs/>
                      <w:lang w:val="ro-RO"/>
                    </w:rPr>
                  </w:pPr>
                  <w:r w:rsidRPr="00467E70">
                    <w:rPr>
                      <w:rFonts w:ascii="Times New Roman" w:hAnsi="Times New Roman"/>
                      <w:iCs/>
                      <w:lang w:val="ro-RO"/>
                    </w:rPr>
                    <w:t>Adresează o cerere on-line;</w:t>
                  </w:r>
                </w:p>
                <w:p w:rsidR="00121F41" w:rsidRPr="00467E70" w:rsidRDefault="00121F41" w:rsidP="008156BF">
                  <w:pPr>
                    <w:pStyle w:val="ListParagraph"/>
                    <w:numPr>
                      <w:ilvl w:val="0"/>
                      <w:numId w:val="11"/>
                    </w:numPr>
                    <w:tabs>
                      <w:tab w:val="left" w:pos="0"/>
                      <w:tab w:val="left" w:pos="954"/>
                      <w:tab w:val="left" w:pos="1782"/>
                    </w:tabs>
                    <w:spacing w:after="0" w:line="240" w:lineRule="auto"/>
                    <w:ind w:left="993"/>
                    <w:jc w:val="both"/>
                    <w:rPr>
                      <w:rFonts w:ascii="Times New Roman" w:hAnsi="Times New Roman"/>
                      <w:iCs/>
                      <w:lang w:val="ro-RO"/>
                    </w:rPr>
                  </w:pPr>
                  <w:r w:rsidRPr="00467E70">
                    <w:rPr>
                      <w:rFonts w:ascii="Times New Roman" w:hAnsi="Times New Roman"/>
                      <w:iCs/>
                      <w:lang w:val="ro-RO"/>
                    </w:rPr>
                    <w:t>Documente.</w:t>
                  </w:r>
                </w:p>
                <w:p w:rsidR="00121F41" w:rsidRPr="00467E70" w:rsidRDefault="00121F41" w:rsidP="008156BF">
                  <w:pPr>
                    <w:pStyle w:val="ListParagraph"/>
                    <w:tabs>
                      <w:tab w:val="left" w:pos="0"/>
                      <w:tab w:val="left" w:pos="954"/>
                      <w:tab w:val="left" w:pos="1782"/>
                    </w:tabs>
                    <w:spacing w:after="0" w:line="240" w:lineRule="auto"/>
                    <w:ind w:left="0" w:firstLine="567"/>
                    <w:jc w:val="both"/>
                    <w:rPr>
                      <w:rFonts w:ascii="Times New Roman" w:hAnsi="Times New Roman"/>
                      <w:iCs/>
                      <w:lang w:val="ro-RO"/>
                    </w:rPr>
                  </w:pPr>
                  <w:r>
                    <w:rPr>
                      <w:rFonts w:ascii="Times New Roman" w:hAnsi="Times New Roman"/>
                      <w:iCs/>
                      <w:lang w:val="ro-RO"/>
                    </w:rPr>
                    <w:t>La</w:t>
                  </w:r>
                  <w:r w:rsidRPr="00467E70">
                    <w:rPr>
                      <w:rFonts w:ascii="Times New Roman" w:hAnsi="Times New Roman"/>
                      <w:iCs/>
                      <w:lang w:val="ro-RO"/>
                    </w:rPr>
                    <w:t xml:space="preserve"> subrubrica Documente, în scopul creșterii gradului de transparență în activitatea sa, Comisia plasează corespondența scanată, atît documentele de intrare/ieșire, cît și contestațiile/petițiile. </w:t>
                  </w:r>
                </w:p>
                <w:p w:rsidR="00121F41" w:rsidRPr="00467E70" w:rsidRDefault="00121F41" w:rsidP="008156BF">
                  <w:pPr>
                    <w:pStyle w:val="ListParagraph"/>
                    <w:tabs>
                      <w:tab w:val="left" w:pos="0"/>
                      <w:tab w:val="left" w:pos="954"/>
                      <w:tab w:val="left" w:pos="1782"/>
                    </w:tabs>
                    <w:spacing w:after="0" w:line="240" w:lineRule="auto"/>
                    <w:ind w:left="0" w:firstLine="567"/>
                    <w:jc w:val="both"/>
                    <w:rPr>
                      <w:rFonts w:ascii="Times New Roman" w:hAnsi="Times New Roman"/>
                      <w:iCs/>
                      <w:lang w:val="ro-RO"/>
                    </w:rPr>
                  </w:pPr>
                  <w:r w:rsidRPr="00467E70">
                    <w:rPr>
                      <w:rFonts w:ascii="Times New Roman" w:hAnsi="Times New Roman"/>
                      <w:iCs/>
                      <w:lang w:val="ro-RO"/>
                    </w:rPr>
                    <w:t>Tot prin intermediul acesteia sînt recepţionate mesajele electronice adresate de cetățeni și părțile interesate.</w:t>
                  </w:r>
                </w:p>
                <w:p w:rsidR="00121F41" w:rsidRDefault="00121F41" w:rsidP="008156BF">
                  <w:pPr>
                    <w:spacing w:after="0" w:line="240" w:lineRule="auto"/>
                    <w:ind w:firstLine="567"/>
                    <w:jc w:val="both"/>
                    <w:rPr>
                      <w:rFonts w:ascii="Times New Roman" w:eastAsia="Times New Roman" w:hAnsi="Times New Roman"/>
                      <w:iCs/>
                      <w:color w:val="FF0000"/>
                      <w:lang w:val="ro-RO" w:eastAsia="zh-CN"/>
                    </w:rPr>
                  </w:pPr>
                  <w:r w:rsidRPr="00467E70">
                    <w:rPr>
                      <w:rFonts w:ascii="Times New Roman" w:hAnsi="Times New Roman"/>
                      <w:iCs/>
                      <w:lang w:val="ro-RO"/>
                    </w:rPr>
                    <w:t xml:space="preserve">Totodată, subrubrica „Întrebări frecvente” de pe site-ul CEC conţine răspunsuri formulate într-un </w:t>
                  </w:r>
                  <w:r w:rsidRPr="00467E70">
                    <w:rPr>
                      <w:rFonts w:ascii="Times New Roman" w:eastAsia="Times New Roman" w:hAnsi="Times New Roman"/>
                      <w:iCs/>
                      <w:lang w:val="ro-RO" w:eastAsia="zh-CN"/>
                    </w:rPr>
                    <w:t>limbaj simplu, non-juridic pe teme electorale, prin care se urmăreşte creşterea gradului de informare a alegătorilor şi creşterea corectitudinii desfăşurării alegerilor.</w:t>
                  </w:r>
                  <w:r w:rsidRPr="00467E70">
                    <w:rPr>
                      <w:rFonts w:ascii="Times New Roman" w:eastAsia="Times New Roman" w:hAnsi="Times New Roman"/>
                      <w:iCs/>
                      <w:color w:val="FF0000"/>
                      <w:lang w:val="ro-RO" w:eastAsia="zh-CN"/>
                    </w:rPr>
                    <w:t xml:space="preserve"> </w:t>
                  </w:r>
                </w:p>
                <w:p w:rsidR="001E6978" w:rsidRDefault="001E6978" w:rsidP="008156BF">
                  <w:pPr>
                    <w:spacing w:after="0" w:line="240" w:lineRule="auto"/>
                    <w:ind w:firstLine="567"/>
                    <w:jc w:val="both"/>
                    <w:rPr>
                      <w:rFonts w:ascii="Times New Roman" w:eastAsia="Times New Roman" w:hAnsi="Times New Roman"/>
                      <w:iCs/>
                      <w:color w:val="FF0000"/>
                      <w:lang w:val="ro-RO" w:eastAsia="zh-CN"/>
                    </w:rPr>
                  </w:pPr>
                </w:p>
                <w:p w:rsidR="001E6978" w:rsidRDefault="001E6978" w:rsidP="008156BF">
                  <w:pPr>
                    <w:spacing w:after="0" w:line="240" w:lineRule="auto"/>
                    <w:ind w:firstLine="567"/>
                    <w:jc w:val="both"/>
                    <w:rPr>
                      <w:rFonts w:ascii="Times New Roman" w:eastAsia="Times New Roman" w:hAnsi="Times New Roman"/>
                      <w:iCs/>
                      <w:color w:val="FF0000"/>
                      <w:lang w:val="ro-RO" w:eastAsia="zh-CN"/>
                    </w:rPr>
                  </w:pPr>
                </w:p>
                <w:p w:rsidR="001E6978" w:rsidRDefault="001E6978" w:rsidP="008156BF">
                  <w:pPr>
                    <w:spacing w:after="0" w:line="240" w:lineRule="auto"/>
                    <w:ind w:firstLine="567"/>
                    <w:jc w:val="both"/>
                    <w:rPr>
                      <w:rFonts w:ascii="Times New Roman" w:eastAsia="Times New Roman" w:hAnsi="Times New Roman"/>
                      <w:iCs/>
                      <w:color w:val="FF0000"/>
                      <w:lang w:val="ro-RO" w:eastAsia="zh-CN"/>
                    </w:rPr>
                  </w:pPr>
                </w:p>
                <w:p w:rsidR="001E6978" w:rsidRPr="00467E70" w:rsidRDefault="001E6978" w:rsidP="008156BF">
                  <w:pPr>
                    <w:spacing w:after="0" w:line="240" w:lineRule="auto"/>
                    <w:ind w:firstLine="567"/>
                    <w:jc w:val="both"/>
                    <w:rPr>
                      <w:rFonts w:ascii="Times New Roman" w:hAnsi="Times New Roman"/>
                      <w:iCs/>
                      <w:color w:val="FF0000"/>
                      <w:lang w:val="ro-RO"/>
                    </w:rPr>
                  </w:pPr>
                </w:p>
                <w:p w:rsidR="00121F41" w:rsidRPr="00467E70" w:rsidRDefault="00121F41" w:rsidP="008156BF">
                  <w:pPr>
                    <w:pStyle w:val="ListParagraph"/>
                    <w:tabs>
                      <w:tab w:val="left" w:pos="0"/>
                      <w:tab w:val="left" w:pos="954"/>
                      <w:tab w:val="left" w:pos="1782"/>
                    </w:tabs>
                    <w:spacing w:after="0" w:line="240" w:lineRule="auto"/>
                    <w:ind w:left="0"/>
                    <w:jc w:val="both"/>
                    <w:rPr>
                      <w:rFonts w:ascii="Times New Roman" w:hAnsi="Times New Roman"/>
                      <w:b/>
                      <w:i/>
                      <w:iCs/>
                      <w:lang w:val="ro-RO"/>
                    </w:rPr>
                  </w:pPr>
                </w:p>
              </w:tc>
            </w:tr>
            <w:tr w:rsidR="00121F41" w:rsidRPr="00C87C3E" w:rsidTr="008156BF">
              <w:trPr>
                <w:trHeight w:val="611"/>
              </w:trPr>
              <w:tc>
                <w:tcPr>
                  <w:tcW w:w="14570" w:type="dxa"/>
                  <w:tcBorders>
                    <w:left w:val="nil"/>
                    <w:bottom w:val="nil"/>
                  </w:tcBorders>
                  <w:shd w:val="clear" w:color="auto" w:fill="DEEAF6"/>
                </w:tcPr>
                <w:p w:rsidR="00121F41" w:rsidRPr="00467E70" w:rsidRDefault="00121F41" w:rsidP="008156BF">
                  <w:pPr>
                    <w:pStyle w:val="ListParagraph"/>
                    <w:numPr>
                      <w:ilvl w:val="0"/>
                      <w:numId w:val="7"/>
                    </w:numPr>
                    <w:tabs>
                      <w:tab w:val="left" w:pos="0"/>
                      <w:tab w:val="left" w:pos="709"/>
                      <w:tab w:val="left" w:pos="1782"/>
                    </w:tabs>
                    <w:spacing w:before="240" w:line="240" w:lineRule="auto"/>
                    <w:jc w:val="both"/>
                    <w:rPr>
                      <w:rFonts w:ascii="Times New Roman" w:hAnsi="Times New Roman"/>
                      <w:b/>
                      <w:i/>
                      <w:iCs/>
                      <w:lang w:val="ro-RO"/>
                    </w:rPr>
                  </w:pPr>
                  <w:r w:rsidRPr="00467E70">
                    <w:rPr>
                      <w:rFonts w:ascii="Times New Roman" w:hAnsi="Times New Roman"/>
                      <w:b/>
                      <w:i/>
                      <w:iCs/>
                      <w:lang w:val="ro-RO"/>
                    </w:rPr>
                    <w:lastRenderedPageBreak/>
                    <w:t>Elaborarea strategiei de comunicare a CEC (2013)</w:t>
                  </w:r>
                </w:p>
              </w:tc>
            </w:tr>
            <w:tr w:rsidR="00121F41" w:rsidRPr="00C87C3E" w:rsidTr="008156BF">
              <w:trPr>
                <w:trHeight w:val="611"/>
              </w:trPr>
              <w:tc>
                <w:tcPr>
                  <w:tcW w:w="14570" w:type="dxa"/>
                  <w:tcBorders>
                    <w:left w:val="nil"/>
                    <w:bottom w:val="nil"/>
                  </w:tcBorders>
                  <w:shd w:val="clear" w:color="auto" w:fill="FFFFFF"/>
                </w:tcPr>
                <w:p w:rsidR="00121F41" w:rsidRPr="00467E70" w:rsidRDefault="00121F41" w:rsidP="008156BF">
                  <w:pPr>
                    <w:spacing w:line="240" w:lineRule="auto"/>
                    <w:ind w:firstLine="720"/>
                    <w:jc w:val="both"/>
                    <w:rPr>
                      <w:lang w:val="ro-RO"/>
                    </w:rPr>
                  </w:pPr>
                  <w:r w:rsidRPr="00467E70">
                    <w:rPr>
                      <w:rFonts w:ascii="Times New Roman" w:hAnsi="Times New Roman"/>
                      <w:b/>
                      <w:i/>
                      <w:iCs/>
                      <w:u w:val="single"/>
                      <w:lang w:val="ro-RO"/>
                    </w:rPr>
                    <w:t>Realizat.</w:t>
                  </w:r>
                  <w:r w:rsidRPr="00467E70">
                    <w:rPr>
                      <w:rFonts w:ascii="Times New Roman" w:hAnsi="Times New Roman"/>
                      <w:i/>
                      <w:iCs/>
                      <w:lang w:val="ro-RO"/>
                    </w:rPr>
                    <w:t xml:space="preserve"> </w:t>
                  </w:r>
                  <w:r w:rsidRPr="00467E70">
                    <w:rPr>
                      <w:rFonts w:ascii="Times New Roman" w:eastAsia="Times New Roman" w:hAnsi="Times New Roman"/>
                      <w:iCs/>
                      <w:lang w:val="ro-RO" w:eastAsia="zh-CN"/>
                    </w:rPr>
                    <w:t>Prin hotărîrea CEC nr.2588 din 17 iunie 2014</w:t>
                  </w:r>
                  <w:r w:rsidRPr="00467E70">
                    <w:rPr>
                      <w:rFonts w:ascii="Times New Roman" w:eastAsia="Times New Roman" w:hAnsi="Times New Roman"/>
                      <w:lang w:val="ro-RO" w:eastAsia="zh-CN"/>
                    </w:rPr>
                    <w:footnoteReference w:id="21"/>
                  </w:r>
                  <w:r w:rsidRPr="00467E70">
                    <w:rPr>
                      <w:rFonts w:ascii="Times New Roman" w:eastAsia="Times New Roman" w:hAnsi="Times New Roman"/>
                      <w:iCs/>
                      <w:lang w:val="ro-RO" w:eastAsia="zh-CN"/>
                    </w:rPr>
                    <w:t xml:space="preserve"> a fost aprobată Strategia de comunicare a Comisiei Electorale Centrale pe anii 2014-2018. În procesul de elaborare a acesteia, s-a decis contractarea de către PNUD Moldova a unui expert internaţional în vederea expertizării documentului şi definitivarea acestuia. Strategia de comunicare oferă o îndrumare generală cu privire la modalitatea de comunicare a CEC cu cetăţenii, mass-media şi actorii-cheie, inclusiv partidele politice, Parlamentul şi societatea civilă.</w:t>
                  </w:r>
                </w:p>
              </w:tc>
            </w:tr>
            <w:tr w:rsidR="00121F41" w:rsidRPr="00C87C3E" w:rsidTr="008156BF">
              <w:tc>
                <w:tcPr>
                  <w:tcW w:w="14570" w:type="dxa"/>
                  <w:tcBorders>
                    <w:left w:val="nil"/>
                    <w:bottom w:val="nil"/>
                  </w:tcBorders>
                  <w:shd w:val="clear" w:color="auto" w:fill="DEEAF6"/>
                </w:tcPr>
                <w:p w:rsidR="00121F41" w:rsidRPr="00467E70" w:rsidRDefault="00121F41" w:rsidP="008156BF">
                  <w:pPr>
                    <w:numPr>
                      <w:ilvl w:val="0"/>
                      <w:numId w:val="7"/>
                    </w:numPr>
                    <w:spacing w:before="240" w:after="0" w:line="240" w:lineRule="auto"/>
                    <w:jc w:val="both"/>
                    <w:rPr>
                      <w:rFonts w:ascii="Times New Roman" w:hAnsi="Times New Roman"/>
                      <w:b/>
                      <w:i/>
                      <w:iCs/>
                      <w:lang w:val="ro-RO"/>
                    </w:rPr>
                  </w:pPr>
                  <w:r w:rsidRPr="00467E70">
                    <w:rPr>
                      <w:rFonts w:ascii="Times New Roman" w:hAnsi="Times New Roman"/>
                      <w:b/>
                      <w:i/>
                      <w:iCs/>
                      <w:lang w:val="ro-RO"/>
                    </w:rPr>
                    <w:t>Promovarea activităţii Biroului de informare şi documentare al CEC pentru cetăţeni (2012-2015)</w:t>
                  </w:r>
                </w:p>
                <w:p w:rsidR="00121F41" w:rsidRPr="00467E70" w:rsidRDefault="00121F41" w:rsidP="008156BF">
                  <w:pPr>
                    <w:spacing w:after="0" w:line="240" w:lineRule="auto"/>
                    <w:ind w:left="720"/>
                    <w:jc w:val="both"/>
                    <w:rPr>
                      <w:rFonts w:ascii="Times New Roman" w:hAnsi="Times New Roman"/>
                      <w:b/>
                      <w:i/>
                      <w:iCs/>
                      <w:lang w:val="ro-RO"/>
                    </w:rPr>
                  </w:pPr>
                </w:p>
              </w:tc>
            </w:tr>
            <w:tr w:rsidR="00121F41" w:rsidRPr="00C87C3E" w:rsidTr="008156BF">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hAnsi="Times New Roman"/>
                      <w:iCs/>
                      <w:lang w:val="ro-RO"/>
                    </w:rPr>
                  </w:pPr>
                  <w:r w:rsidRPr="00467E70">
                    <w:rPr>
                      <w:rFonts w:ascii="Times New Roman" w:hAnsi="Times New Roman"/>
                      <w:b/>
                      <w:i/>
                      <w:iCs/>
                      <w:u w:val="single"/>
                      <w:lang w:val="ro-RO"/>
                    </w:rPr>
                    <w:t>Realizat.</w:t>
                  </w:r>
                  <w:r w:rsidRPr="00467E70">
                    <w:rPr>
                      <w:rFonts w:ascii="Times New Roman" w:hAnsi="Times New Roman"/>
                      <w:b/>
                      <w:i/>
                      <w:iCs/>
                      <w:lang w:val="ro-RO"/>
                    </w:rPr>
                    <w:t xml:space="preserve"> </w:t>
                  </w:r>
                  <w:r w:rsidRPr="00467E70">
                    <w:rPr>
                      <w:rFonts w:ascii="Times New Roman" w:hAnsi="Times New Roman"/>
                      <w:iCs/>
                      <w:lang w:val="ro-RO"/>
                    </w:rPr>
                    <w:t xml:space="preserve">În scopul promovării activităţii </w:t>
                  </w:r>
                  <w:r w:rsidRPr="002F5998">
                    <w:rPr>
                      <w:rFonts w:ascii="Times New Roman" w:hAnsi="Times New Roman"/>
                      <w:iCs/>
                      <w:lang w:val="ro-RO"/>
                    </w:rPr>
                    <w:t>Biroului de informare şi documentare al CEC pe</w:t>
                  </w:r>
                  <w:r w:rsidRPr="00467E70">
                    <w:rPr>
                      <w:rFonts w:ascii="Times New Roman" w:hAnsi="Times New Roman"/>
                      <w:iCs/>
                      <w:lang w:val="ro-RO"/>
                    </w:rPr>
                    <w:t>ntru cetăţeni în semestrul doi al anului 2013 a fost creată aplicaţia „Biblioteca electronică”, care face posibilă vizualizarea, căutarea şi accesul on-line al resurselor informaţionale electronice.</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Prin crearea acestei rubrici s-a urmărit îmbunătăţirea nivelului de deservire al utilizatorilor Bibliotecii CEC din cadrul Biroului de informare, prin oferirea unui acces mai extins la conţinutul materialelor tipărite, prin  perfecţionarea calităţii serviciilor de informare, precum şi creşterea numărului de utilizatori. Aceasta este structurată pe 4 compartimente: „Fondul de carte” , „Fonoteca CEC”, „Materiale ale conferinţelor / seminarelor” şi „Rapoarte”.</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 xml:space="preserve">Compartimentul „Fondul de carte” al aplicaţiei „Biblioteca electronică” conţine lucrări, manuale, ghiduri, îndrumare şi alte materiale ce ţin de domeniul electoral. „Fonoteca CEC” este o colecţie cu spoturi video de informare a alegătorilor, materiale de educaţie electorală, emisiuni televizate şi diverse reportaje. </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 xml:space="preserve">În rubrica „Materiale ale conferinţelor / seminarelor” se depozitează materiale de la diferite evenimente aferente domeniului electoral, atît din ţară, cît şi de peste hotare. </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Compartimentul „Rapoarte” cuprinde diverse analize şi rapoarte emise de misiunile de observare a alegerilor sau alţi subiecţi electorali.</w:t>
                  </w:r>
                </w:p>
                <w:p w:rsidR="00121F41" w:rsidRPr="00467E70" w:rsidRDefault="00121F41" w:rsidP="008156BF">
                  <w:pPr>
                    <w:spacing w:after="0" w:line="240" w:lineRule="auto"/>
                    <w:jc w:val="both"/>
                    <w:rPr>
                      <w:rFonts w:ascii="Times New Roman" w:hAnsi="Times New Roman"/>
                      <w:iCs/>
                      <w:lang w:val="ro-RO"/>
                    </w:rPr>
                  </w:pPr>
                  <w:r w:rsidRPr="00467E70">
                    <w:rPr>
                      <w:rFonts w:ascii="Times New Roman" w:hAnsi="Times New Roman"/>
                      <w:iCs/>
                      <w:lang w:val="ro-RO"/>
                    </w:rPr>
                    <w:t>Lista resurselor informaţionale disponibile în Biblioteca Comisiei Electorale Centrale po</w:t>
                  </w:r>
                  <w:r>
                    <w:rPr>
                      <w:rFonts w:ascii="Times New Roman" w:hAnsi="Times New Roman"/>
                      <w:iCs/>
                      <w:lang w:val="ro-RO"/>
                    </w:rPr>
                    <w:t xml:space="preserve">ate </w:t>
                  </w:r>
                  <w:r w:rsidRPr="00467E70">
                    <w:rPr>
                      <w:rFonts w:ascii="Times New Roman" w:hAnsi="Times New Roman"/>
                      <w:iCs/>
                      <w:lang w:val="ro-RO"/>
                    </w:rPr>
                    <w:t xml:space="preserve">fi accesată pe pagina web a CEC, la rubrica Biblioteca on-line, iar cele disponibile în format electronic pot fi descărcate și salvate direct de pe site-ul Comisiei. </w:t>
                  </w:r>
                </w:p>
                <w:p w:rsidR="00CA41BD" w:rsidRPr="00467E70" w:rsidRDefault="00CA41BD" w:rsidP="008156BF">
                  <w:pPr>
                    <w:spacing w:after="0" w:line="240" w:lineRule="auto"/>
                    <w:jc w:val="both"/>
                    <w:rPr>
                      <w:rFonts w:ascii="Times New Roman" w:hAnsi="Times New Roman"/>
                      <w:b/>
                      <w:i/>
                      <w:iCs/>
                      <w:lang w:val="ro-RO"/>
                    </w:rPr>
                  </w:pPr>
                </w:p>
              </w:tc>
            </w:tr>
            <w:tr w:rsidR="00121F41" w:rsidRPr="00C87C3E" w:rsidTr="008156BF">
              <w:tc>
                <w:tcPr>
                  <w:tcW w:w="14570" w:type="dxa"/>
                  <w:tcBorders>
                    <w:left w:val="nil"/>
                    <w:bottom w:val="nil"/>
                  </w:tcBorders>
                  <w:shd w:val="clear" w:color="auto" w:fill="DEEAF6"/>
                </w:tcPr>
                <w:p w:rsidR="00121F41" w:rsidRPr="002F5998" w:rsidRDefault="00121F41" w:rsidP="008156BF">
                  <w:pPr>
                    <w:numPr>
                      <w:ilvl w:val="0"/>
                      <w:numId w:val="7"/>
                    </w:numPr>
                    <w:spacing w:before="240" w:after="0" w:line="240" w:lineRule="auto"/>
                    <w:jc w:val="both"/>
                    <w:rPr>
                      <w:rFonts w:ascii="Times New Roman" w:hAnsi="Times New Roman"/>
                      <w:b/>
                      <w:i/>
                      <w:iCs/>
                      <w:lang w:val="ro-RO"/>
                    </w:rPr>
                  </w:pPr>
                  <w:r w:rsidRPr="002F5998">
                    <w:rPr>
                      <w:rFonts w:ascii="Times New Roman" w:hAnsi="Times New Roman"/>
                      <w:b/>
                      <w:i/>
                      <w:iCs/>
                      <w:lang w:val="ro-RO"/>
                    </w:rPr>
                    <w:t>Dezvoltarea canalelor moderne de comunicare cu alegătorii (reţele de socializare, paginile oficiale ale CEC, SMS, bloguri, forumuri, hotline, transmisiuni live) (2012-2015)</w:t>
                  </w:r>
                </w:p>
                <w:p w:rsidR="00121F41" w:rsidRPr="002F5998" w:rsidRDefault="00121F41" w:rsidP="008156BF">
                  <w:pPr>
                    <w:spacing w:after="0" w:line="240" w:lineRule="auto"/>
                    <w:ind w:left="720"/>
                    <w:jc w:val="both"/>
                    <w:rPr>
                      <w:rFonts w:ascii="Times New Roman" w:hAnsi="Times New Roman"/>
                      <w:b/>
                      <w:i/>
                      <w:iCs/>
                      <w:lang w:val="ro-RO"/>
                    </w:rPr>
                  </w:pPr>
                </w:p>
              </w:tc>
            </w:tr>
            <w:tr w:rsidR="00121F41" w:rsidRPr="00C87C3E" w:rsidTr="008156BF">
              <w:tc>
                <w:tcPr>
                  <w:tcW w:w="14570" w:type="dxa"/>
                  <w:tcBorders>
                    <w:left w:val="nil"/>
                    <w:bottom w:val="nil"/>
                  </w:tcBorders>
                  <w:shd w:val="clear" w:color="auto" w:fill="FFFFFF"/>
                </w:tcPr>
                <w:p w:rsidR="00121F41" w:rsidRPr="002F5998" w:rsidRDefault="00121F41" w:rsidP="008156BF">
                  <w:pPr>
                    <w:spacing w:after="0" w:line="240" w:lineRule="auto"/>
                    <w:jc w:val="both"/>
                    <w:rPr>
                      <w:rFonts w:ascii="Times New Roman" w:hAnsi="Times New Roman"/>
                      <w:iCs/>
                      <w:lang w:val="ro-RO"/>
                    </w:rPr>
                  </w:pPr>
                  <w:r w:rsidRPr="002F5998">
                    <w:rPr>
                      <w:rFonts w:ascii="Times New Roman" w:hAnsi="Times New Roman"/>
                      <w:b/>
                      <w:i/>
                      <w:iCs/>
                      <w:u w:val="single"/>
                      <w:lang w:val="ro-RO"/>
                    </w:rPr>
                    <w:t>Realizat.</w:t>
                  </w:r>
                  <w:r w:rsidRPr="002F5998">
                    <w:rPr>
                      <w:rFonts w:ascii="Times New Roman" w:hAnsi="Times New Roman"/>
                      <w:b/>
                      <w:i/>
                      <w:iCs/>
                      <w:lang w:val="ro-RO"/>
                    </w:rPr>
                    <w:t xml:space="preserve"> </w:t>
                  </w:r>
                  <w:r w:rsidRPr="002F5998">
                    <w:rPr>
                      <w:rFonts w:ascii="Times New Roman" w:hAnsi="Times New Roman"/>
                      <w:iCs/>
                      <w:lang w:val="ro-RO"/>
                    </w:rPr>
                    <w:t>Anunțurile și comunicatele de presă, precum şi alte materiale informative se plasează pe pagina web a CEC</w:t>
                  </w:r>
                  <w:r>
                    <w:rPr>
                      <w:rFonts w:ascii="Times New Roman" w:hAnsi="Times New Roman"/>
                      <w:iCs/>
                      <w:lang w:val="ro-RO"/>
                    </w:rPr>
                    <w:t xml:space="preserve"> (</w:t>
                  </w:r>
                  <w:hyperlink r:id="rId14" w:history="1">
                    <w:r w:rsidRPr="002F5998">
                      <w:rPr>
                        <w:rFonts w:ascii="Times New Roman" w:hAnsi="Times New Roman"/>
                        <w:iCs/>
                        <w:color w:val="0000FF"/>
                        <w:u w:val="single"/>
                        <w:lang w:val="ro-RO"/>
                      </w:rPr>
                      <w:t>www.cec.md</w:t>
                    </w:r>
                  </w:hyperlink>
                  <w:r>
                    <w:rPr>
                      <w:rFonts w:ascii="Times New Roman" w:hAnsi="Times New Roman"/>
                      <w:iCs/>
                      <w:lang w:val="ro-RO"/>
                    </w:rPr>
                    <w:t xml:space="preserve">) </w:t>
                  </w:r>
                  <w:r w:rsidRPr="002F5998">
                    <w:rPr>
                      <w:rFonts w:ascii="Times New Roman" w:hAnsi="Times New Roman"/>
                      <w:iCs/>
                      <w:lang w:val="ro-RO"/>
                    </w:rPr>
                    <w:t>şi pe contul CEC de pe site-urile de socializare (</w:t>
                  </w:r>
                  <w:hyperlink r:id="rId15" w:history="1">
                    <w:r w:rsidRPr="002F5998">
                      <w:rPr>
                        <w:rFonts w:ascii="Times New Roman" w:hAnsi="Times New Roman"/>
                        <w:iCs/>
                        <w:color w:val="0000FF"/>
                        <w:u w:val="single"/>
                        <w:lang w:val="ro-RO"/>
                      </w:rPr>
                      <w:t>www.facebook.com</w:t>
                    </w:r>
                  </w:hyperlink>
                  <w:r w:rsidRPr="002F5998">
                    <w:rPr>
                      <w:rFonts w:ascii="Times New Roman" w:hAnsi="Times New Roman"/>
                      <w:iCs/>
                      <w:lang w:val="ro-RO"/>
                    </w:rPr>
                    <w:t xml:space="preserve">). </w:t>
                  </w:r>
                </w:p>
                <w:p w:rsidR="00121F41" w:rsidRPr="002F5998" w:rsidRDefault="00121F41" w:rsidP="008156BF">
                  <w:pPr>
                    <w:spacing w:after="0" w:line="240" w:lineRule="auto"/>
                    <w:ind w:firstLine="567"/>
                    <w:jc w:val="both"/>
                    <w:rPr>
                      <w:rFonts w:ascii="Times New Roman" w:hAnsi="Times New Roman"/>
                      <w:iCs/>
                      <w:lang w:val="ro-RO"/>
                    </w:rPr>
                  </w:pPr>
                  <w:r w:rsidRPr="002F5998">
                    <w:rPr>
                      <w:rFonts w:ascii="Times New Roman" w:hAnsi="Times New Roman"/>
                      <w:iCs/>
                      <w:lang w:val="ro-RO"/>
                    </w:rPr>
                    <w:t>În perioada anilor 2012-2015 au fost realizate înregistrări foto de la evenimentele cu participarea Comisiei şi plasate pe pagina web a CEC la rubrica „Galerie foto” (în anul 2012 au fost plasate 11 albume, în 2013 – 18 albume, în 2014 – 17 albume</w:t>
                  </w:r>
                  <w:r>
                    <w:rPr>
                      <w:rFonts w:ascii="Times New Roman" w:hAnsi="Times New Roman"/>
                      <w:iCs/>
                      <w:lang w:val="ro-RO"/>
                    </w:rPr>
                    <w:t xml:space="preserve"> și în</w:t>
                  </w:r>
                  <w:r w:rsidRPr="002F5998">
                    <w:rPr>
                      <w:rFonts w:ascii="Times New Roman" w:hAnsi="Times New Roman"/>
                      <w:iCs/>
                      <w:lang w:val="ro-RO"/>
                    </w:rPr>
                    <w:t xml:space="preserve"> 2015</w:t>
                  </w:r>
                  <w:r>
                    <w:rPr>
                      <w:rFonts w:ascii="Times New Roman" w:hAnsi="Times New Roman"/>
                      <w:iCs/>
                      <w:lang w:val="ro-RO"/>
                    </w:rPr>
                    <w:t xml:space="preserve"> –</w:t>
                  </w:r>
                  <w:r w:rsidRPr="002F5998">
                    <w:rPr>
                      <w:rFonts w:ascii="Times New Roman" w:hAnsi="Times New Roman"/>
                      <w:iCs/>
                      <w:lang w:val="ro-RO"/>
                    </w:rPr>
                    <w:t xml:space="preserve"> 13</w:t>
                  </w:r>
                  <w:r>
                    <w:rPr>
                      <w:rFonts w:ascii="Times New Roman" w:hAnsi="Times New Roman"/>
                      <w:iCs/>
                      <w:lang w:val="ro-RO"/>
                    </w:rPr>
                    <w:t xml:space="preserve"> </w:t>
                  </w:r>
                  <w:r w:rsidRPr="002F5998">
                    <w:rPr>
                      <w:rFonts w:ascii="Times New Roman" w:hAnsi="Times New Roman"/>
                      <w:iCs/>
                      <w:lang w:val="ro-RO"/>
                    </w:rPr>
                    <w:t>albume).</w:t>
                  </w:r>
                </w:p>
                <w:p w:rsidR="00121F41" w:rsidRPr="001E6978" w:rsidRDefault="00121F41" w:rsidP="001E6978">
                  <w:pPr>
                    <w:spacing w:after="0" w:line="240" w:lineRule="auto"/>
                    <w:ind w:firstLine="567"/>
                    <w:jc w:val="both"/>
                    <w:rPr>
                      <w:rFonts w:ascii="Times New Roman" w:hAnsi="Times New Roman"/>
                      <w:iCs/>
                      <w:lang w:val="ro-RO"/>
                    </w:rPr>
                  </w:pPr>
                  <w:r w:rsidRPr="002F5998">
                    <w:rPr>
                      <w:rFonts w:ascii="Times New Roman" w:hAnsi="Times New Roman"/>
                      <w:iCs/>
                      <w:lang w:val="ro-RO"/>
                    </w:rPr>
                    <w:t>O parte dintre acestea, în special de la ședințele Comisiei, au fost înregistrate și transmise on-line, după care au fost arhivate pe pagina web a CEC.</w:t>
                  </w:r>
                </w:p>
              </w:tc>
            </w:tr>
            <w:tr w:rsidR="00121F41" w:rsidRPr="00C87C3E" w:rsidTr="008156BF">
              <w:trPr>
                <w:trHeight w:val="534"/>
              </w:trPr>
              <w:tc>
                <w:tcPr>
                  <w:tcW w:w="14570" w:type="dxa"/>
                  <w:tcBorders>
                    <w:left w:val="nil"/>
                    <w:bottom w:val="nil"/>
                  </w:tcBorders>
                  <w:shd w:val="clear" w:color="auto" w:fill="DEEAF6"/>
                </w:tcPr>
                <w:p w:rsidR="00121F41" w:rsidRPr="002F5998" w:rsidRDefault="00121F41" w:rsidP="008156BF">
                  <w:pPr>
                    <w:numPr>
                      <w:ilvl w:val="0"/>
                      <w:numId w:val="7"/>
                    </w:numPr>
                    <w:spacing w:before="240" w:line="240" w:lineRule="auto"/>
                    <w:jc w:val="both"/>
                    <w:rPr>
                      <w:rFonts w:ascii="Times New Roman" w:hAnsi="Times New Roman"/>
                      <w:b/>
                      <w:i/>
                      <w:iCs/>
                      <w:lang w:val="ro-RO"/>
                    </w:rPr>
                  </w:pPr>
                  <w:r w:rsidRPr="002F5998">
                    <w:rPr>
                      <w:rFonts w:ascii="Times New Roman" w:hAnsi="Times New Roman"/>
                      <w:b/>
                      <w:i/>
                      <w:iCs/>
                      <w:lang w:val="ro-RO"/>
                    </w:rPr>
                    <w:lastRenderedPageBreak/>
                    <w:t>Organizarea semestrială a Zilei uşilor deschise pentru cetăţeni (2012-2015)</w:t>
                  </w:r>
                </w:p>
              </w:tc>
            </w:tr>
            <w:tr w:rsidR="00121F41" w:rsidRPr="00C87C3E" w:rsidTr="008156BF">
              <w:trPr>
                <w:trHeight w:val="420"/>
              </w:trPr>
              <w:tc>
                <w:tcPr>
                  <w:tcW w:w="14570" w:type="dxa"/>
                  <w:tcBorders>
                    <w:left w:val="nil"/>
                    <w:bottom w:val="nil"/>
                  </w:tcBorders>
                  <w:shd w:val="clear" w:color="auto" w:fill="FFFFFF"/>
                </w:tcPr>
                <w:p w:rsidR="00121F41" w:rsidRPr="002F5998" w:rsidRDefault="00121F41" w:rsidP="008156BF">
                  <w:pPr>
                    <w:spacing w:after="0" w:line="240" w:lineRule="auto"/>
                    <w:jc w:val="both"/>
                    <w:rPr>
                      <w:rFonts w:ascii="Times New Roman" w:hAnsi="Times New Roman"/>
                      <w:iCs/>
                      <w:lang w:val="ro-RO"/>
                    </w:rPr>
                  </w:pPr>
                  <w:r w:rsidRPr="002F5998">
                    <w:rPr>
                      <w:rFonts w:ascii="Times New Roman" w:hAnsi="Times New Roman"/>
                      <w:b/>
                      <w:i/>
                      <w:iCs/>
                      <w:u w:val="single"/>
                      <w:lang w:val="ro-RO"/>
                    </w:rPr>
                    <w:t>Realizat.</w:t>
                  </w:r>
                  <w:r w:rsidRPr="002F5998">
                    <w:rPr>
                      <w:rFonts w:ascii="Times New Roman" w:hAnsi="Times New Roman"/>
                      <w:b/>
                      <w:i/>
                      <w:iCs/>
                      <w:lang w:val="ro-RO"/>
                    </w:rPr>
                    <w:t xml:space="preserve"> </w:t>
                  </w:r>
                  <w:r w:rsidRPr="002F5998">
                    <w:rPr>
                      <w:rFonts w:ascii="Times New Roman" w:hAnsi="Times New Roman"/>
                      <w:iCs/>
                      <w:lang w:val="ro-RO"/>
                    </w:rPr>
                    <w:t>În anul 2013 Ziua uşilor deschise a fost desfăşurată de două ori, la 27 februarie şi la 21 martie 2013, cu participarea studenţilor de la facultatea Relaţii Internaţionale, Ştiinţe Politice şi Administrative a Universităţii de Stat din Moldova şi reprezentanţi</w:t>
                  </w:r>
                  <w:r>
                    <w:rPr>
                      <w:rFonts w:ascii="Times New Roman" w:hAnsi="Times New Roman"/>
                      <w:iCs/>
                      <w:lang w:val="ro-RO"/>
                    </w:rPr>
                    <w:t>lor</w:t>
                  </w:r>
                  <w:r w:rsidRPr="002F5998">
                    <w:rPr>
                      <w:rFonts w:ascii="Times New Roman" w:hAnsi="Times New Roman"/>
                      <w:iCs/>
                      <w:lang w:val="ro-RO"/>
                    </w:rPr>
                    <w:t xml:space="preserve"> Consiliului Naţional al Organizaţiilor Studenţeşti din Moldova. În cadrul vizitei </w:t>
                  </w:r>
                  <w:r>
                    <w:rPr>
                      <w:rFonts w:ascii="Times New Roman" w:hAnsi="Times New Roman"/>
                      <w:iCs/>
                      <w:lang w:val="ro-RO"/>
                    </w:rPr>
                    <w:t xml:space="preserve">la sediul CEC </w:t>
                  </w:r>
                  <w:r w:rsidRPr="002F5998">
                    <w:rPr>
                      <w:rFonts w:ascii="Times New Roman" w:hAnsi="Times New Roman"/>
                      <w:iCs/>
                      <w:lang w:val="ro-RO"/>
                    </w:rPr>
                    <w:t>studenţii au avut ocazia să ia cunoştinţă de domeniile de activitate pe care le realizează Comisia</w:t>
                  </w:r>
                  <w:r>
                    <w:rPr>
                      <w:rFonts w:ascii="Times New Roman" w:hAnsi="Times New Roman"/>
                      <w:iCs/>
                      <w:lang w:val="ro-RO"/>
                    </w:rPr>
                    <w:t xml:space="preserve">, de asemenea pentru ei a fost organizat un </w:t>
                  </w:r>
                  <w:r w:rsidRPr="00311246">
                    <w:rPr>
                      <w:rFonts w:ascii="Times New Roman" w:hAnsi="Times New Roman"/>
                      <w:iCs/>
                      <w:lang w:val="ro-RO"/>
                    </w:rPr>
                    <w:t>joc de simulare a zilei alegerilor</w:t>
                  </w:r>
                  <w:r>
                    <w:rPr>
                      <w:rFonts w:ascii="Times New Roman" w:hAnsi="Times New Roman"/>
                      <w:iCs/>
                      <w:lang w:val="ro-RO"/>
                    </w:rPr>
                    <w:t xml:space="preserve"> în care aceștia fiind ajutați de funcționarii CEC au</w:t>
                  </w:r>
                  <w:r w:rsidRPr="002F5998">
                    <w:rPr>
                      <w:rFonts w:ascii="Times New Roman" w:hAnsi="Times New Roman"/>
                      <w:iCs/>
                      <w:lang w:val="ro-RO"/>
                    </w:rPr>
                    <w:t xml:space="preserve"> „interpret</w:t>
                  </w:r>
                  <w:r>
                    <w:rPr>
                      <w:rFonts w:ascii="Times New Roman" w:hAnsi="Times New Roman"/>
                      <w:iCs/>
                      <w:lang w:val="ro-RO"/>
                    </w:rPr>
                    <w:t>at</w:t>
                  </w:r>
                  <w:r w:rsidRPr="002F5998">
                    <w:rPr>
                      <w:rFonts w:ascii="Times New Roman" w:hAnsi="Times New Roman"/>
                      <w:iCs/>
                      <w:lang w:val="ro-RO"/>
                    </w:rPr>
                    <w:t xml:space="preserve">” roluri </w:t>
                  </w:r>
                  <w:r>
                    <w:rPr>
                      <w:rFonts w:ascii="Times New Roman" w:hAnsi="Times New Roman"/>
                      <w:iCs/>
                      <w:lang w:val="ro-RO"/>
                    </w:rPr>
                    <w:t>de alegători, membri ai biroului electoral, observatori, polițiști</w:t>
                  </w:r>
                  <w:r w:rsidRPr="002F5998">
                    <w:rPr>
                      <w:rFonts w:ascii="Times New Roman" w:hAnsi="Times New Roman"/>
                      <w:iCs/>
                      <w:lang w:val="ro-RO"/>
                    </w:rPr>
                    <w:t xml:space="preserve">. </w:t>
                  </w:r>
                </w:p>
                <w:p w:rsidR="00121F41" w:rsidRPr="002F5998" w:rsidRDefault="00121F41" w:rsidP="008156BF">
                  <w:pPr>
                    <w:spacing w:after="0" w:line="240" w:lineRule="auto"/>
                    <w:ind w:firstLine="567"/>
                    <w:jc w:val="both"/>
                    <w:rPr>
                      <w:rFonts w:ascii="Times New Roman" w:hAnsi="Times New Roman"/>
                      <w:iCs/>
                      <w:lang w:val="ro-RO"/>
                    </w:rPr>
                  </w:pPr>
                  <w:r w:rsidRPr="002F5998">
                    <w:rPr>
                      <w:rFonts w:ascii="Times New Roman" w:hAnsi="Times New Roman"/>
                      <w:iCs/>
                      <w:lang w:val="ro-RO"/>
                    </w:rPr>
                    <w:t xml:space="preserve">În anul 2015, în cadrul Zilei Internaționale a Alegerilor, CEC a desfășurat Ziua ușilor deschise pentru un grup de studenți de la Institutul de Relații Internaționale din Moldova. </w:t>
                  </w:r>
                  <w:r>
                    <w:rPr>
                      <w:rFonts w:ascii="Times New Roman" w:hAnsi="Times New Roman"/>
                      <w:iCs/>
                      <w:lang w:val="ro-RO"/>
                    </w:rPr>
                    <w:t>Și de această dată a fost aplicată metoda jocului interactiv</w:t>
                  </w:r>
                  <w:r w:rsidRPr="00602E23">
                    <w:rPr>
                      <w:rFonts w:ascii="Times New Roman" w:hAnsi="Times New Roman"/>
                      <w:iCs/>
                      <w:lang w:val="ro-RO"/>
                    </w:rPr>
                    <w:t xml:space="preserve"> de simulare a zilei alegerilor</w:t>
                  </w:r>
                  <w:r>
                    <w:rPr>
                      <w:rFonts w:ascii="Times New Roman" w:hAnsi="Times New Roman"/>
                      <w:iCs/>
                      <w:lang w:val="ro-RO"/>
                    </w:rPr>
                    <w:t>, în care s</w:t>
                  </w:r>
                  <w:r w:rsidRPr="002F5998">
                    <w:rPr>
                      <w:rFonts w:ascii="Times New Roman" w:hAnsi="Times New Roman"/>
                      <w:iCs/>
                      <w:lang w:val="ro-RO"/>
                    </w:rPr>
                    <w:t xml:space="preserve">tudenţii </w:t>
                  </w:r>
                  <w:r>
                    <w:rPr>
                      <w:rFonts w:ascii="Times New Roman" w:hAnsi="Times New Roman"/>
                      <w:iCs/>
                      <w:lang w:val="ro-RO"/>
                    </w:rPr>
                    <w:t xml:space="preserve">au avut posibilitatea să-și întipărească în memorie cunoștințe într-o formă distractivă, să-și formeze atitudini față de procesul electoral. </w:t>
                  </w:r>
                </w:p>
                <w:p w:rsidR="00121F41" w:rsidRPr="00CA41BD" w:rsidRDefault="00121F41" w:rsidP="008156BF">
                  <w:pPr>
                    <w:spacing w:after="0" w:line="240" w:lineRule="auto"/>
                    <w:jc w:val="both"/>
                    <w:rPr>
                      <w:rFonts w:ascii="Times New Roman" w:hAnsi="Times New Roman"/>
                      <w:b/>
                      <w:i/>
                      <w:iCs/>
                      <w:sz w:val="16"/>
                      <w:szCs w:val="16"/>
                      <w:lang w:val="ro-RO"/>
                    </w:rPr>
                  </w:pPr>
                </w:p>
              </w:tc>
            </w:tr>
            <w:tr w:rsidR="00121F41" w:rsidRPr="00C87C3E" w:rsidTr="008156BF">
              <w:tc>
                <w:tcPr>
                  <w:tcW w:w="14570" w:type="dxa"/>
                  <w:tcBorders>
                    <w:left w:val="nil"/>
                    <w:bottom w:val="nil"/>
                  </w:tcBorders>
                  <w:shd w:val="clear" w:color="auto" w:fill="DEEAF6"/>
                </w:tcPr>
                <w:p w:rsidR="00121F41" w:rsidRPr="002F5998" w:rsidRDefault="00121F41" w:rsidP="008156BF">
                  <w:pPr>
                    <w:numPr>
                      <w:ilvl w:val="0"/>
                      <w:numId w:val="7"/>
                    </w:numPr>
                    <w:spacing w:before="240" w:after="0" w:line="240" w:lineRule="auto"/>
                    <w:jc w:val="both"/>
                    <w:rPr>
                      <w:rFonts w:ascii="Times New Roman" w:hAnsi="Times New Roman"/>
                      <w:b/>
                      <w:i/>
                      <w:iCs/>
                      <w:lang w:val="ro-RO"/>
                    </w:rPr>
                  </w:pPr>
                  <w:r w:rsidRPr="002F5998">
                    <w:rPr>
                      <w:rFonts w:ascii="Times New Roman" w:hAnsi="Times New Roman"/>
                      <w:b/>
                      <w:i/>
                      <w:iCs/>
                      <w:lang w:val="ro-RO"/>
                    </w:rPr>
                    <w:t>Colaborarea cu instituţiile sociologice în vederea organizării sondajelor de opinie publică pentru constatarea impactului activităţii CEC (2012-2015)</w:t>
                  </w:r>
                </w:p>
                <w:p w:rsidR="00121F41" w:rsidRPr="002F5998" w:rsidRDefault="00121F41" w:rsidP="008156BF">
                  <w:pPr>
                    <w:spacing w:after="0" w:line="240" w:lineRule="auto"/>
                    <w:ind w:left="720"/>
                    <w:jc w:val="both"/>
                    <w:rPr>
                      <w:rFonts w:ascii="Times New Roman" w:hAnsi="Times New Roman"/>
                      <w:b/>
                      <w:i/>
                      <w:iCs/>
                      <w:lang w:val="ro-RO"/>
                    </w:rPr>
                  </w:pPr>
                </w:p>
              </w:tc>
            </w:tr>
            <w:tr w:rsidR="00121F41" w:rsidRPr="00C87C3E" w:rsidTr="008156BF">
              <w:tc>
                <w:tcPr>
                  <w:tcW w:w="14570" w:type="dxa"/>
                  <w:tcBorders>
                    <w:left w:val="nil"/>
                    <w:bottom w:val="nil"/>
                  </w:tcBorders>
                  <w:shd w:val="clear" w:color="auto" w:fill="FFFFFF"/>
                </w:tcPr>
                <w:p w:rsidR="00121F41" w:rsidRPr="002F5998" w:rsidRDefault="00121F41" w:rsidP="008156BF">
                  <w:pPr>
                    <w:spacing w:after="0" w:line="240" w:lineRule="auto"/>
                    <w:jc w:val="both"/>
                    <w:rPr>
                      <w:rStyle w:val="fs23"/>
                      <w:rFonts w:ascii="Times New Roman" w:hAnsi="Times New Roman"/>
                      <w:iCs/>
                      <w:lang w:val="ro-RO"/>
                    </w:rPr>
                  </w:pPr>
                  <w:r w:rsidRPr="002F5998">
                    <w:rPr>
                      <w:rFonts w:ascii="Times New Roman" w:hAnsi="Times New Roman"/>
                      <w:b/>
                      <w:i/>
                      <w:iCs/>
                      <w:u w:val="single"/>
                      <w:lang w:val="ro-RO"/>
                    </w:rPr>
                    <w:t>Realizat.</w:t>
                  </w:r>
                  <w:r w:rsidRPr="002F5998">
                    <w:rPr>
                      <w:rFonts w:ascii="Times New Roman" w:hAnsi="Times New Roman"/>
                      <w:b/>
                      <w:i/>
                      <w:iCs/>
                      <w:lang w:val="ro-RO"/>
                    </w:rPr>
                    <w:t xml:space="preserve"> </w:t>
                  </w:r>
                  <w:r w:rsidRPr="002F5998">
                    <w:rPr>
                      <w:rFonts w:ascii="Times New Roman" w:hAnsi="Times New Roman"/>
                      <w:iCs/>
                      <w:lang w:val="ro-RO"/>
                    </w:rPr>
                    <w:t>În anul 2012 a fost elaborat</w:t>
                  </w:r>
                  <w:r w:rsidRPr="002F5998">
                    <w:rPr>
                      <w:rFonts w:ascii="Times New Roman" w:hAnsi="Times New Roman"/>
                      <w:b/>
                      <w:iCs/>
                      <w:lang w:val="ro-RO"/>
                    </w:rPr>
                    <w:t xml:space="preserve"> </w:t>
                  </w:r>
                  <w:r w:rsidRPr="002F5998">
                    <w:rPr>
                      <w:rFonts w:ascii="Times New Roman" w:hAnsi="Times New Roman"/>
                      <w:iCs/>
                      <w:lang w:val="ro-RO"/>
                    </w:rPr>
                    <w:t xml:space="preserve">conceptul privind organizarea sondajelor de opinie publică pentru constatarea impactului activităţii CEC şi colaborării cu instituţiile sociologice. A fost plasată pe pagina portalului de ştiri </w:t>
                  </w:r>
                  <w:hyperlink r:id="rId16" w:history="1">
                    <w:r w:rsidRPr="002F5998">
                      <w:rPr>
                        <w:rStyle w:val="Hyperlink"/>
                        <w:rFonts w:ascii="Times New Roman" w:hAnsi="Times New Roman"/>
                        <w:iCs/>
                        <w:lang w:val="ro-RO"/>
                      </w:rPr>
                      <w:t>www.unimedia.md</w:t>
                    </w:r>
                  </w:hyperlink>
                  <w:r w:rsidRPr="002F5998">
                    <w:rPr>
                      <w:rFonts w:ascii="Times New Roman" w:hAnsi="Times New Roman"/>
                      <w:iCs/>
                      <w:lang w:val="ro-RO"/>
                    </w:rPr>
                    <w:t xml:space="preserve">, la rubrica </w:t>
                  </w:r>
                  <w:r>
                    <w:rPr>
                      <w:rFonts w:ascii="Times New Roman" w:hAnsi="Times New Roman"/>
                      <w:iCs/>
                      <w:lang w:val="ro-RO"/>
                    </w:rPr>
                    <w:t>”</w:t>
                  </w:r>
                  <w:r w:rsidRPr="002F5998">
                    <w:rPr>
                      <w:rFonts w:ascii="Times New Roman" w:hAnsi="Times New Roman"/>
                      <w:iCs/>
                      <w:lang w:val="ro-RO"/>
                    </w:rPr>
                    <w:t>Sondaj</w:t>
                  </w:r>
                  <w:r>
                    <w:rPr>
                      <w:rFonts w:ascii="Times New Roman" w:hAnsi="Times New Roman"/>
                      <w:iCs/>
                      <w:lang w:val="ro-RO"/>
                    </w:rPr>
                    <w:t>”</w:t>
                  </w:r>
                  <w:r w:rsidRPr="002F5998">
                    <w:rPr>
                      <w:rFonts w:ascii="Times New Roman" w:hAnsi="Times New Roman"/>
                      <w:iCs/>
                      <w:lang w:val="ro-RO"/>
                    </w:rPr>
                    <w:t xml:space="preserve">, întrebarea „Ce părere aveţi despre propunerea CEC de a finanţa partidele din bugetul de stat?”, </w:t>
                  </w:r>
                  <w:r w:rsidRPr="002F5998">
                    <w:rPr>
                      <w:rStyle w:val="fs23"/>
                      <w:rFonts w:ascii="Times New Roman" w:hAnsi="Times New Roman"/>
                      <w:iCs/>
                      <w:lang w:val="ro-RO"/>
                    </w:rPr>
                    <w:t xml:space="preserve">la care cetăţenii au </w:t>
                  </w:r>
                  <w:r>
                    <w:rPr>
                      <w:rStyle w:val="fs23"/>
                      <w:rFonts w:ascii="Times New Roman" w:hAnsi="Times New Roman"/>
                      <w:iCs/>
                      <w:lang w:val="ro-RO"/>
                    </w:rPr>
                    <w:t xml:space="preserve">avut </w:t>
                  </w:r>
                  <w:r w:rsidRPr="002F5998">
                    <w:rPr>
                      <w:rStyle w:val="fs23"/>
                      <w:rFonts w:ascii="Times New Roman" w:hAnsi="Times New Roman"/>
                      <w:iCs/>
                      <w:lang w:val="ro-RO"/>
                    </w:rPr>
                    <w:t>posibilitatea să-şi expună opiniile.</w:t>
                  </w:r>
                  <w:r w:rsidRPr="002F5998">
                    <w:rPr>
                      <w:rStyle w:val="fs23"/>
                      <w:rFonts w:ascii="Times New Roman" w:hAnsi="Times New Roman"/>
                      <w:iCs/>
                      <w:color w:val="FF0000"/>
                      <w:lang w:val="ro-RO"/>
                    </w:rPr>
                    <w:t xml:space="preserve"> </w:t>
                  </w:r>
                </w:p>
                <w:p w:rsidR="00121F41" w:rsidRPr="00CA41BD" w:rsidRDefault="00121F41" w:rsidP="00CA41BD">
                  <w:pPr>
                    <w:spacing w:after="0" w:line="240" w:lineRule="auto"/>
                    <w:ind w:firstLine="567"/>
                    <w:jc w:val="both"/>
                    <w:rPr>
                      <w:rFonts w:ascii="Times New Roman" w:hAnsi="Times New Roman"/>
                      <w:iCs/>
                      <w:color w:val="FF0000"/>
                      <w:lang w:val="ro-RO"/>
                    </w:rPr>
                  </w:pPr>
                  <w:r w:rsidRPr="002F5998">
                    <w:rPr>
                      <w:rFonts w:ascii="Times New Roman" w:hAnsi="Times New Roman"/>
                      <w:iCs/>
                      <w:lang w:val="ro-RO"/>
                    </w:rPr>
                    <w:t>În anul 2013 doar Barometrul Opiniei Publice, ediţia din aprilie, a inclus unele întrebări ce ţin de încrederea publicului vizavi de organele electorale.</w:t>
                  </w:r>
                  <w:r w:rsidRPr="002F5998">
                    <w:rPr>
                      <w:rFonts w:ascii="Times New Roman" w:hAnsi="Times New Roman"/>
                      <w:iCs/>
                      <w:color w:val="FF0000"/>
                      <w:lang w:val="ro-RO"/>
                    </w:rPr>
                    <w:t xml:space="preserve"> </w:t>
                  </w:r>
                  <w:r w:rsidRPr="002F5998">
                    <w:rPr>
                      <w:rFonts w:ascii="Times New Roman" w:hAnsi="Times New Roman"/>
                      <w:iCs/>
                      <w:lang w:val="ro-RO"/>
                    </w:rPr>
                    <w:t>Impactul activităţii CEC a fost analizat și de către CEC, prin prisma evaluării nivelului de satisfacţie a părţilor interesate, cerință stabilită de Sistemul de Management al Calității, fiind chestionate autorităţile administraţiei publice locale.</w:t>
                  </w:r>
                  <w:r w:rsidR="00CA41BD">
                    <w:rPr>
                      <w:rFonts w:ascii="Times New Roman" w:hAnsi="Times New Roman"/>
                      <w:iCs/>
                      <w:color w:val="FF0000"/>
                      <w:lang w:val="ro-RO"/>
                    </w:rPr>
                    <w:t xml:space="preserve"> </w:t>
                  </w:r>
                  <w:r w:rsidRPr="002F5998">
                    <w:rPr>
                      <w:rFonts w:ascii="Times New Roman" w:hAnsi="Times New Roman"/>
                      <w:iCs/>
                      <w:lang w:val="ro-RO"/>
                    </w:rPr>
                    <w:t xml:space="preserve">În 2014 a fost desfășurat un sondaj de opinie, la comanda CEC, cu suportul </w:t>
                  </w:r>
                  <w:r>
                    <w:rPr>
                      <w:rFonts w:ascii="Times New Roman" w:hAnsi="Times New Roman"/>
                      <w:iCs/>
                      <w:lang w:val="ro-RO"/>
                    </w:rPr>
                    <w:t>PNUD</w:t>
                  </w:r>
                  <w:r w:rsidRPr="002F5998">
                    <w:rPr>
                      <w:rFonts w:ascii="Times New Roman" w:hAnsi="Times New Roman"/>
                      <w:iCs/>
                      <w:lang w:val="ro-RO"/>
                    </w:rPr>
                    <w:t xml:space="preserve">, de către compania de cercetare sociologică „Magenta consulting”, iar în anul 2015, în perioada 3-11 septembrie, la fel la comanda CEC și cu suportul </w:t>
                  </w:r>
                  <w:r>
                    <w:rPr>
                      <w:rFonts w:ascii="Times New Roman" w:hAnsi="Times New Roman"/>
                      <w:iCs/>
                      <w:lang w:val="ro-RO"/>
                    </w:rPr>
                    <w:t>PNUD</w:t>
                  </w:r>
                  <w:r w:rsidRPr="002F5998">
                    <w:rPr>
                      <w:rFonts w:ascii="Times New Roman" w:hAnsi="Times New Roman"/>
                      <w:iCs/>
                      <w:lang w:val="ro-RO"/>
                    </w:rPr>
                    <w:t xml:space="preserve">, a fost realizat un studiu ce ține de reflectarea percepțiilor electoratului asupra performanțelor CEC, aprecierilor procesului electoral, dar și a ultimelor eforturi întreprinse </w:t>
                  </w:r>
                  <w:r>
                    <w:rPr>
                      <w:rFonts w:ascii="Times New Roman" w:hAnsi="Times New Roman"/>
                      <w:iCs/>
                      <w:lang w:val="ro-RO"/>
                    </w:rPr>
                    <w:t>în vederea</w:t>
                  </w:r>
                  <w:r w:rsidRPr="002F5998">
                    <w:rPr>
                      <w:rFonts w:ascii="Times New Roman" w:hAnsi="Times New Roman"/>
                      <w:iCs/>
                      <w:lang w:val="ro-RO"/>
                    </w:rPr>
                    <w:t xml:space="preserve"> sporir</w:t>
                  </w:r>
                  <w:r>
                    <w:rPr>
                      <w:rFonts w:ascii="Times New Roman" w:hAnsi="Times New Roman"/>
                      <w:iCs/>
                      <w:lang w:val="ro-RO"/>
                    </w:rPr>
                    <w:t xml:space="preserve">ii </w:t>
                  </w:r>
                  <w:r w:rsidRPr="002F5998">
                    <w:rPr>
                      <w:rFonts w:ascii="Times New Roman" w:hAnsi="Times New Roman"/>
                      <w:iCs/>
                      <w:lang w:val="ro-RO"/>
                    </w:rPr>
                    <w:t>responsabilităților civice ale alegătorilor</w:t>
                  </w:r>
                  <w:r>
                    <w:rPr>
                      <w:rFonts w:ascii="Times New Roman" w:hAnsi="Times New Roman"/>
                      <w:iCs/>
                      <w:lang w:val="ro-RO"/>
                    </w:rPr>
                    <w:t xml:space="preserve"> </w:t>
                  </w:r>
                  <w:r w:rsidRPr="00A54163">
                    <w:rPr>
                      <w:vertAlign w:val="superscript"/>
                      <w:lang w:val="ro-RO"/>
                    </w:rPr>
                    <w:footnoteReference w:id="22"/>
                  </w:r>
                  <w:r w:rsidRPr="002F5998">
                    <w:rPr>
                      <w:rFonts w:ascii="Times New Roman" w:hAnsi="Times New Roman"/>
                      <w:iCs/>
                      <w:lang w:val="ro-RO"/>
                    </w:rPr>
                    <w:t xml:space="preserve">. </w:t>
                  </w:r>
                  <w:r w:rsidR="00CA41BD">
                    <w:rPr>
                      <w:rFonts w:ascii="Times New Roman" w:hAnsi="Times New Roman"/>
                      <w:iCs/>
                      <w:color w:val="FF0000"/>
                      <w:lang w:val="ro-RO"/>
                    </w:rPr>
                    <w:t xml:space="preserve"> </w:t>
                  </w:r>
                  <w:r w:rsidRPr="002F5998">
                    <w:rPr>
                      <w:rFonts w:ascii="Times New Roman" w:hAnsi="Times New Roman"/>
                      <w:iCs/>
                      <w:lang w:val="ro-RO"/>
                    </w:rPr>
                    <w:t xml:space="preserve">Pe parcursul anilor 2014-2015 </w:t>
                  </w:r>
                  <w:r>
                    <w:rPr>
                      <w:rFonts w:ascii="Times New Roman" w:hAnsi="Times New Roman"/>
                      <w:iCs/>
                      <w:lang w:val="ro-RO"/>
                    </w:rPr>
                    <w:t xml:space="preserve">CEC </w:t>
                  </w:r>
                  <w:r w:rsidRPr="002F5998">
                    <w:rPr>
                      <w:rFonts w:ascii="Times New Roman" w:hAnsi="Times New Roman"/>
                      <w:iCs/>
                      <w:lang w:val="ro-RO"/>
                    </w:rPr>
                    <w:t>a desfășurat cîteva campanii de evaluare a nivelului de satisfacție în rîndul părților interesate, conform procedurii</w:t>
                  </w:r>
                  <w:r w:rsidR="00CA41BD">
                    <w:rPr>
                      <w:rFonts w:ascii="Times New Roman" w:hAnsi="Times New Roman"/>
                      <w:iCs/>
                      <w:lang w:val="ro-RO"/>
                    </w:rPr>
                    <w:t xml:space="preserve"> </w:t>
                  </w:r>
                  <w:r w:rsidRPr="002F5998">
                    <w:rPr>
                      <w:rFonts w:ascii="Times New Roman" w:hAnsi="Times New Roman"/>
                      <w:iCs/>
                      <w:lang w:val="ro-RO"/>
                    </w:rPr>
                    <w:t>stabilite.</w:t>
                  </w:r>
                </w:p>
              </w:tc>
            </w:tr>
            <w:tr w:rsidR="00121F41" w:rsidRPr="00C87C3E" w:rsidTr="008156BF">
              <w:tc>
                <w:tcPr>
                  <w:tcW w:w="14570" w:type="dxa"/>
                  <w:tcBorders>
                    <w:left w:val="nil"/>
                    <w:bottom w:val="nil"/>
                  </w:tcBorders>
                  <w:shd w:val="clear" w:color="auto" w:fill="DEEAF6"/>
                </w:tcPr>
                <w:p w:rsidR="00121F41" w:rsidRPr="00467E70" w:rsidRDefault="00121F41" w:rsidP="008156BF">
                  <w:pPr>
                    <w:numPr>
                      <w:ilvl w:val="0"/>
                      <w:numId w:val="7"/>
                    </w:numPr>
                    <w:spacing w:before="240" w:after="0" w:line="240" w:lineRule="auto"/>
                    <w:jc w:val="both"/>
                    <w:rPr>
                      <w:rFonts w:ascii="Times New Roman" w:hAnsi="Times New Roman"/>
                      <w:b/>
                      <w:i/>
                      <w:iCs/>
                      <w:lang w:val="ro-RO"/>
                    </w:rPr>
                  </w:pPr>
                  <w:r w:rsidRPr="00467E70">
                    <w:rPr>
                      <w:rFonts w:ascii="Times New Roman" w:hAnsi="Times New Roman"/>
                      <w:b/>
                      <w:i/>
                      <w:iCs/>
                      <w:lang w:val="ro-RO"/>
                    </w:rPr>
                    <w:t>Schimb de experienţă internaţională în vederea îmbunătăţirii instrumentelor de comunicare (organele electorale/cetăţeni) (2012-2015)</w:t>
                  </w:r>
                </w:p>
                <w:p w:rsidR="00121F41" w:rsidRPr="00467E70" w:rsidRDefault="00121F41" w:rsidP="008156BF">
                  <w:pPr>
                    <w:spacing w:after="0" w:line="240" w:lineRule="auto"/>
                    <w:ind w:left="720"/>
                    <w:jc w:val="both"/>
                    <w:rPr>
                      <w:rFonts w:ascii="Times New Roman" w:hAnsi="Times New Roman"/>
                      <w:b/>
                      <w:i/>
                      <w:iCs/>
                      <w:lang w:val="ro-RO"/>
                    </w:rPr>
                  </w:pPr>
                </w:p>
              </w:tc>
            </w:tr>
            <w:tr w:rsidR="00121F41" w:rsidRPr="00C87C3E" w:rsidTr="008156BF">
              <w:tc>
                <w:tcPr>
                  <w:tcW w:w="14570" w:type="dxa"/>
                  <w:tcBorders>
                    <w:left w:val="nil"/>
                    <w:bottom w:val="nil"/>
                  </w:tcBorders>
                  <w:shd w:val="clear" w:color="auto" w:fill="FFFFFF"/>
                </w:tcPr>
                <w:p w:rsidR="00121F41" w:rsidRPr="00467E70" w:rsidRDefault="00121F41" w:rsidP="008156BF">
                  <w:pPr>
                    <w:pStyle w:val="NoSpacing"/>
                    <w:jc w:val="both"/>
                    <w:rPr>
                      <w:rFonts w:ascii="Times New Roman" w:hAnsi="Times New Roman" w:cs="Times New Roman"/>
                      <w:iCs/>
                      <w:lang w:val="ro-RO"/>
                    </w:rPr>
                  </w:pPr>
                  <w:r w:rsidRPr="00467E70">
                    <w:rPr>
                      <w:rFonts w:ascii="Times New Roman" w:hAnsi="Times New Roman" w:cs="Times New Roman"/>
                      <w:b/>
                      <w:i/>
                      <w:iCs/>
                      <w:u w:val="single"/>
                      <w:lang w:val="ro-RO"/>
                    </w:rPr>
                    <w:t>Realizat.</w:t>
                  </w:r>
                  <w:r w:rsidRPr="00467E70">
                    <w:rPr>
                      <w:rFonts w:ascii="Times New Roman" w:hAnsi="Times New Roman" w:cs="Times New Roman"/>
                      <w:b/>
                      <w:i/>
                      <w:iCs/>
                      <w:lang w:val="ro-RO"/>
                    </w:rPr>
                    <w:t xml:space="preserve"> </w:t>
                  </w:r>
                  <w:r w:rsidRPr="00467E70">
                    <w:rPr>
                      <w:rFonts w:ascii="Times New Roman" w:hAnsi="Times New Roman" w:cs="Times New Roman"/>
                      <w:iCs/>
                      <w:lang w:val="ro-RO"/>
                    </w:rPr>
                    <w:t xml:space="preserve">Un instrument de colaborare între autorităţile electorale şi cetăţeni este organizarea unor activităţi de informare şi educaţie electorală, tinerii reprezentînd unul dintre principalele grupuri ţintă. O bună oportunitate pentru realizarea schimbului de experienţă în acest domeniu a fost participarea unui reprezentant </w:t>
                  </w:r>
                  <w:r>
                    <w:rPr>
                      <w:rFonts w:ascii="Times New Roman" w:hAnsi="Times New Roman" w:cs="Times New Roman"/>
                      <w:iCs/>
                      <w:lang w:val="ro-RO"/>
                    </w:rPr>
                    <w:t xml:space="preserve">al </w:t>
                  </w:r>
                  <w:r w:rsidRPr="00467E70">
                    <w:rPr>
                      <w:rFonts w:ascii="Times New Roman" w:hAnsi="Times New Roman" w:cs="Times New Roman"/>
                      <w:iCs/>
                      <w:lang w:val="ro-RO"/>
                    </w:rPr>
                    <w:t xml:space="preserve">CEC la cea de-a doua întrunire </w:t>
                  </w:r>
                  <w:r>
                    <w:rPr>
                      <w:rFonts w:ascii="Times New Roman" w:hAnsi="Times New Roman" w:cs="Times New Roman"/>
                      <w:iCs/>
                      <w:lang w:val="ro-RO"/>
                    </w:rPr>
                    <w:t>ce a avut ca subiect</w:t>
                  </w:r>
                  <w:r w:rsidRPr="00467E70">
                    <w:rPr>
                      <w:rFonts w:ascii="Times New Roman" w:hAnsi="Times New Roman" w:cs="Times New Roman"/>
                      <w:iCs/>
                      <w:lang w:val="ro-RO"/>
                    </w:rPr>
                    <w:t xml:space="preserve"> creşterea gradului de conştientizare a participării tinerilor la alegeri şi rolul procesului electoral într-un sistem democratic, care a avut loc în perioada 28-30 octombrie 2012 la Tbilisi, Georgia. Discuţiile s-au axat pe experienţa statelor participante în activităţile ce ţin de educaţia civică a tinerilor care votează pentru prima dată şi prezentarea curriculum-ului cu tematica „Introducere în procesul electoral pentru elevii cu vîrsta cuprinsă între 12 şi 16 ani”. Curriculum-ul vine în ajutor</w:t>
                  </w:r>
                  <w:r>
                    <w:rPr>
                      <w:rFonts w:ascii="Times New Roman" w:hAnsi="Times New Roman" w:cs="Times New Roman"/>
                      <w:iCs/>
                      <w:lang w:val="ro-RO"/>
                    </w:rPr>
                    <w:t>ul</w:t>
                  </w:r>
                  <w:r w:rsidRPr="00467E70">
                    <w:rPr>
                      <w:rFonts w:ascii="Times New Roman" w:hAnsi="Times New Roman" w:cs="Times New Roman"/>
                      <w:iCs/>
                      <w:lang w:val="ro-RO"/>
                    </w:rPr>
                    <w:t xml:space="preserve"> profesorilor şi se axează pe introducerea a 3 ore de educaţie electorală a cîte 45 minute, </w:t>
                  </w:r>
                  <w:r>
                    <w:rPr>
                      <w:rFonts w:ascii="Times New Roman" w:hAnsi="Times New Roman" w:cs="Times New Roman"/>
                      <w:iCs/>
                      <w:lang w:val="ro-RO"/>
                    </w:rPr>
                    <w:t xml:space="preserve">referitoare la aspecte, precum: </w:t>
                  </w:r>
                  <w:r w:rsidRPr="00467E70">
                    <w:rPr>
                      <w:rFonts w:ascii="Times New Roman" w:hAnsi="Times New Roman" w:cs="Times New Roman"/>
                      <w:iCs/>
                      <w:lang w:val="ro-RO"/>
                    </w:rPr>
                    <w:t>alegerile democratice în societate, procesul de luare a deciziilor, etapele procesului electoral, importanţa campaniilor electorale a</w:t>
                  </w:r>
                  <w:r>
                    <w:rPr>
                      <w:rFonts w:ascii="Times New Roman" w:hAnsi="Times New Roman" w:cs="Times New Roman"/>
                      <w:iCs/>
                      <w:lang w:val="ro-RO"/>
                    </w:rPr>
                    <w:t>le</w:t>
                  </w:r>
                  <w:r w:rsidRPr="00467E70">
                    <w:rPr>
                      <w:rFonts w:ascii="Times New Roman" w:hAnsi="Times New Roman" w:cs="Times New Roman"/>
                      <w:iCs/>
                      <w:lang w:val="ro-RO"/>
                    </w:rPr>
                    <w:t xml:space="preserve"> </w:t>
                  </w:r>
                  <w:r w:rsidRPr="00467E70">
                    <w:rPr>
                      <w:rFonts w:ascii="Times New Roman" w:hAnsi="Times New Roman" w:cs="Times New Roman"/>
                      <w:iCs/>
                      <w:lang w:val="ro-RO"/>
                    </w:rPr>
                    <w:lastRenderedPageBreak/>
                    <w:t xml:space="preserve">candidaţilor,  rolul mass-mediei în alegeri, </w:t>
                  </w:r>
                  <w:r>
                    <w:rPr>
                      <w:rFonts w:ascii="Times New Roman" w:hAnsi="Times New Roman" w:cs="Times New Roman"/>
                      <w:iCs/>
                      <w:lang w:val="ro-RO"/>
                    </w:rPr>
                    <w:t xml:space="preserve">rolul </w:t>
                  </w:r>
                  <w:r w:rsidRPr="00467E70">
                    <w:rPr>
                      <w:rFonts w:ascii="Times New Roman" w:hAnsi="Times New Roman" w:cs="Times New Roman"/>
                      <w:iCs/>
                      <w:lang w:val="ro-RO"/>
                    </w:rPr>
                    <w:t>observatorului şi al alegătorului, importanţa existenţei organelor electorale şi funcţiile acestora. De asemenea, s-a accentuat importanţa colaborării cu Ministerul Educaţiei în acest domeniu.</w:t>
                  </w:r>
                </w:p>
                <w:p w:rsidR="00121F41" w:rsidRPr="00467E70" w:rsidRDefault="00121F41" w:rsidP="008156BF">
                  <w:pPr>
                    <w:pStyle w:val="NoSpacing"/>
                    <w:ind w:firstLine="567"/>
                    <w:jc w:val="both"/>
                    <w:rPr>
                      <w:rFonts w:ascii="Times New Roman" w:hAnsi="Times New Roman"/>
                      <w:iCs/>
                      <w:lang w:val="ro-RO"/>
                    </w:rPr>
                  </w:pPr>
                  <w:r w:rsidRPr="00467E70">
                    <w:rPr>
                      <w:rFonts w:ascii="Times New Roman" w:hAnsi="Times New Roman"/>
                      <w:iCs/>
                      <w:lang w:val="ro-RO"/>
                    </w:rPr>
                    <w:t xml:space="preserve">Pe parcursul anului 2012, reprezentanţii CEC au avut posibilitatea </w:t>
                  </w:r>
                  <w:r>
                    <w:rPr>
                      <w:rFonts w:ascii="Times New Roman" w:hAnsi="Times New Roman"/>
                      <w:iCs/>
                      <w:lang w:val="ro-RO"/>
                    </w:rPr>
                    <w:t>să</w:t>
                  </w:r>
                  <w:r w:rsidRPr="00467E70">
                    <w:rPr>
                      <w:rFonts w:ascii="Times New Roman" w:hAnsi="Times New Roman"/>
                      <w:iCs/>
                      <w:lang w:val="ro-RO"/>
                    </w:rPr>
                    <w:t xml:space="preserve"> particip</w:t>
                  </w:r>
                  <w:r>
                    <w:rPr>
                      <w:rFonts w:ascii="Times New Roman" w:hAnsi="Times New Roman"/>
                      <w:iCs/>
                      <w:lang w:val="ro-RO"/>
                    </w:rPr>
                    <w:t>e</w:t>
                  </w:r>
                  <w:r w:rsidRPr="00467E70">
                    <w:rPr>
                      <w:rFonts w:ascii="Times New Roman" w:hAnsi="Times New Roman"/>
                      <w:iCs/>
                      <w:lang w:val="ro-RO"/>
                    </w:rPr>
                    <w:t xml:space="preserve"> la monitorizarea alegerilor în 3 ţări. În cadrul vizitelor s-au familiarizat cu experienţa autorităţilor electorale din Federaţia Rusă, Georgia şi Armenia privind utilizarea diferitor instrumente de comunicare cu cetăţenii.</w:t>
                  </w:r>
                </w:p>
                <w:p w:rsidR="00121F41" w:rsidRPr="00467E70" w:rsidRDefault="00121F41" w:rsidP="008156BF">
                  <w:pPr>
                    <w:pStyle w:val="NoSpacing"/>
                    <w:ind w:firstLine="567"/>
                    <w:jc w:val="both"/>
                    <w:rPr>
                      <w:rFonts w:ascii="Times New Roman" w:hAnsi="Times New Roman"/>
                      <w:iCs/>
                      <w:lang w:val="ro-RO"/>
                    </w:rPr>
                  </w:pPr>
                  <w:r w:rsidRPr="00467E70">
                    <w:rPr>
                      <w:rFonts w:ascii="Times New Roman" w:hAnsi="Times New Roman"/>
                      <w:iCs/>
                      <w:lang w:val="ro-RO"/>
                    </w:rPr>
                    <w:t xml:space="preserve">În anul 2013, membrii CEC şi funcţionarii Aparatului au participat </w:t>
                  </w:r>
                  <w:r>
                    <w:rPr>
                      <w:rFonts w:ascii="Times New Roman" w:hAnsi="Times New Roman"/>
                      <w:iCs/>
                      <w:lang w:val="ro-RO"/>
                    </w:rPr>
                    <w:t>la</w:t>
                  </w:r>
                  <w:r w:rsidRPr="00467E70">
                    <w:rPr>
                      <w:rFonts w:ascii="Times New Roman" w:hAnsi="Times New Roman"/>
                      <w:iCs/>
                      <w:lang w:val="ro-RO"/>
                    </w:rPr>
                    <w:t xml:space="preserve"> 7 seminare şi conferinţe internaţionale, 9 vizite de studiu şi 6 misiuni de observare a alegerilor. În cadrul întrevederilor </w:t>
                  </w:r>
                  <w:r>
                    <w:rPr>
                      <w:rFonts w:ascii="Times New Roman" w:hAnsi="Times New Roman"/>
                      <w:iCs/>
                      <w:lang w:val="ro-RO"/>
                    </w:rPr>
                    <w:t xml:space="preserve">la fața locului </w:t>
                  </w:r>
                  <w:r w:rsidRPr="00467E70">
                    <w:rPr>
                      <w:rFonts w:ascii="Times New Roman" w:hAnsi="Times New Roman"/>
                      <w:iCs/>
                      <w:lang w:val="ro-RO"/>
                    </w:rPr>
                    <w:t xml:space="preserve">au fost abordate diverse aspecte ce vizează relaţiile dintre organele electorale şi cetăţeni. În ceea ce priveşte îmbunătăţirea instrumentelor de comunicare, se remarcă participarea delegaţiei CEC </w:t>
                  </w:r>
                  <w:r>
                    <w:rPr>
                      <w:rFonts w:ascii="Times New Roman" w:hAnsi="Times New Roman"/>
                      <w:iCs/>
                      <w:lang w:val="ro-RO"/>
                    </w:rPr>
                    <w:t>la cea</w:t>
                  </w:r>
                  <w:r w:rsidRPr="00467E70">
                    <w:rPr>
                      <w:rFonts w:ascii="Times New Roman" w:hAnsi="Times New Roman"/>
                      <w:iCs/>
                      <w:lang w:val="ro-RO"/>
                    </w:rPr>
                    <w:t xml:space="preserve"> de-a XXII-a Conferinţ</w:t>
                  </w:r>
                  <w:r>
                    <w:rPr>
                      <w:rFonts w:ascii="Times New Roman" w:hAnsi="Times New Roman"/>
                      <w:iCs/>
                      <w:lang w:val="ro-RO"/>
                    </w:rPr>
                    <w:t>ă</w:t>
                  </w:r>
                  <w:r w:rsidRPr="00467E70">
                    <w:rPr>
                      <w:rFonts w:ascii="Times New Roman" w:hAnsi="Times New Roman"/>
                      <w:iCs/>
                      <w:lang w:val="ro-RO"/>
                    </w:rPr>
                    <w:t xml:space="preserve"> Anual</w:t>
                  </w:r>
                  <w:r>
                    <w:rPr>
                      <w:rFonts w:ascii="Times New Roman" w:hAnsi="Times New Roman"/>
                      <w:iCs/>
                      <w:lang w:val="ro-RO"/>
                    </w:rPr>
                    <w:t>ă</w:t>
                  </w:r>
                  <w:r w:rsidRPr="00467E70">
                    <w:rPr>
                      <w:rFonts w:ascii="Times New Roman" w:hAnsi="Times New Roman"/>
                      <w:iCs/>
                      <w:lang w:val="ro-RO"/>
                    </w:rPr>
                    <w:t xml:space="preserve"> a ACEEO în perioada 12 – 15 septembrie 2013, la Varşovia, Polonia, care s-a desfăşurat cu genericul  „Rolul tehnologiilor de informare şi comunicare. Media socială în perioada electorală”. </w:t>
                  </w:r>
                  <w:r>
                    <w:rPr>
                      <w:rFonts w:ascii="Times New Roman" w:hAnsi="Times New Roman"/>
                      <w:iCs/>
                      <w:lang w:val="ro-RO"/>
                    </w:rPr>
                    <w:t>CEC a trimis o delegație</w:t>
                  </w:r>
                  <w:r w:rsidRPr="00467E70">
                    <w:rPr>
                      <w:rFonts w:ascii="Times New Roman" w:hAnsi="Times New Roman"/>
                      <w:iCs/>
                      <w:lang w:val="ro-RO"/>
                    </w:rPr>
                    <w:t xml:space="preserve"> şi </w:t>
                  </w:r>
                  <w:r>
                    <w:rPr>
                      <w:rFonts w:ascii="Times New Roman" w:hAnsi="Times New Roman"/>
                      <w:iCs/>
                      <w:lang w:val="ro-RO"/>
                    </w:rPr>
                    <w:t xml:space="preserve">într-o </w:t>
                  </w:r>
                  <w:r w:rsidRPr="00467E70">
                    <w:rPr>
                      <w:rFonts w:ascii="Times New Roman" w:hAnsi="Times New Roman"/>
                      <w:iCs/>
                      <w:lang w:val="ro-RO"/>
                    </w:rPr>
                    <w:t>vizit</w:t>
                  </w:r>
                  <w:r>
                    <w:rPr>
                      <w:rFonts w:ascii="Times New Roman" w:hAnsi="Times New Roman"/>
                      <w:iCs/>
                      <w:lang w:val="ro-RO"/>
                    </w:rPr>
                    <w:t>ă</w:t>
                  </w:r>
                  <w:r w:rsidRPr="00467E70">
                    <w:rPr>
                      <w:rFonts w:ascii="Times New Roman" w:hAnsi="Times New Roman"/>
                      <w:iCs/>
                      <w:lang w:val="ro-RO"/>
                    </w:rPr>
                    <w:t xml:space="preserve"> de studiu la Haga, Olanda, în perioada 16-18 decembrie 2013, care a avut drept scop studierea practicii olandeze în ceea ce priveşte organizarea şi desfăşurarea alegerilor şi preluarea de bune practici în domeniul comunicării şi informării părţilor interesate în procesul electoral.</w:t>
                  </w:r>
                </w:p>
                <w:p w:rsidR="00121F41" w:rsidRPr="00467E70" w:rsidRDefault="00121F41" w:rsidP="008156BF">
                  <w:pPr>
                    <w:pStyle w:val="NoSpacing"/>
                    <w:ind w:firstLine="567"/>
                    <w:jc w:val="both"/>
                    <w:rPr>
                      <w:rFonts w:ascii="Times New Roman" w:hAnsi="Times New Roman"/>
                      <w:iCs/>
                      <w:lang w:val="ro-RO"/>
                    </w:rPr>
                  </w:pPr>
                  <w:r w:rsidRPr="00467E70">
                    <w:rPr>
                      <w:rFonts w:ascii="Times New Roman" w:hAnsi="Times New Roman"/>
                      <w:iCs/>
                      <w:lang w:val="ro-RO"/>
                    </w:rPr>
                    <w:t xml:space="preserve">În anul 2014 reprezentanții CEC au participat la </w:t>
                  </w:r>
                  <w:r>
                    <w:rPr>
                      <w:rFonts w:ascii="Times New Roman" w:hAnsi="Times New Roman"/>
                      <w:iCs/>
                      <w:lang w:val="ro-RO"/>
                    </w:rPr>
                    <w:t>c</w:t>
                  </w:r>
                  <w:r w:rsidRPr="00467E70">
                    <w:rPr>
                      <w:rFonts w:ascii="Times New Roman" w:hAnsi="Times New Roman"/>
                      <w:iCs/>
                      <w:lang w:val="ro-RO"/>
                    </w:rPr>
                    <w:t>ea de-a patra reuniune a reprezentanţilor autorităţilor electorale, cu tema „Angajamentele părţilor implicate şi eficacitatea comunicării acestora” (Tbilisi, Georgia). Prezentările şi discuţiile s-au focusat în linii generale asupra diverselor metode şi procedee folosite de organele electorale în vederea stabilirii parteneriatului cu cei mai importanţi actori ai procesului electoral – alegători, concurenţi electorali, observatori, mass-media etc. Totodată, reprezentanţii organizaţiilor internaţionale în domeniul electoral au trecut în revistă cele mai elocvente exemple privind practica autorităţilor electorale de promovare a imaginii şi dezvoltare a strategiilor de comunicare, precum şi de gestionare a aşteptărilor subiecţilor procesului electoral.</w:t>
                  </w:r>
                </w:p>
                <w:p w:rsidR="00121F41" w:rsidRPr="00467E70" w:rsidRDefault="00121F41" w:rsidP="008156BF">
                  <w:pPr>
                    <w:pStyle w:val="NoSpacing"/>
                    <w:ind w:firstLine="567"/>
                    <w:jc w:val="both"/>
                    <w:rPr>
                      <w:rFonts w:ascii="Times New Roman" w:hAnsi="Times New Roman" w:cs="Times New Roman"/>
                      <w:iCs/>
                      <w:lang w:val="ro-RO"/>
                    </w:rPr>
                  </w:pPr>
                  <w:r w:rsidRPr="00467E70">
                    <w:rPr>
                      <w:rFonts w:ascii="Times New Roman" w:hAnsi="Times New Roman"/>
                      <w:iCs/>
                      <w:lang w:val="ro-RO"/>
                    </w:rPr>
                    <w:t>Cursu</w:t>
                  </w:r>
                  <w:r>
                    <w:rPr>
                      <w:rFonts w:ascii="Times New Roman" w:hAnsi="Times New Roman"/>
                      <w:iCs/>
                      <w:lang w:val="ro-RO"/>
                    </w:rPr>
                    <w:t xml:space="preserve">l internațional BRIDGE cu tema </w:t>
                  </w:r>
                  <w:r w:rsidRPr="00467E70">
                    <w:rPr>
                      <w:rFonts w:ascii="Times New Roman" w:hAnsi="Times New Roman"/>
                      <w:iCs/>
                      <w:lang w:val="ro-RO"/>
                    </w:rPr>
                    <w:t xml:space="preserve">„Educația civică și informarea electorală”, desfășurat </w:t>
                  </w:r>
                  <w:r>
                    <w:rPr>
                      <w:rFonts w:ascii="Arial" w:hAnsi="Arial" w:cs="Arial"/>
                      <w:color w:val="000000"/>
                      <w:sz w:val="20"/>
                      <w:szCs w:val="20"/>
                      <w:shd w:val="clear" w:color="auto" w:fill="FFFFFF"/>
                      <w:lang w:val="ro-RO"/>
                    </w:rPr>
                    <w:t xml:space="preserve">în perioada </w:t>
                  </w:r>
                  <w:r w:rsidRPr="00A54163">
                    <w:rPr>
                      <w:rFonts w:ascii="Times New Roman" w:hAnsi="Times New Roman"/>
                      <w:iCs/>
                      <w:lang w:val="ro-RO"/>
                    </w:rPr>
                    <w:t>4-6 septembrie 2014,</w:t>
                  </w:r>
                  <w:r>
                    <w:rPr>
                      <w:rFonts w:ascii="Arial" w:hAnsi="Arial" w:cs="Arial"/>
                      <w:color w:val="000000"/>
                      <w:sz w:val="20"/>
                      <w:szCs w:val="20"/>
                      <w:shd w:val="clear" w:color="auto" w:fill="FFFFFF"/>
                      <w:lang w:val="en-US"/>
                    </w:rPr>
                    <w:t xml:space="preserve"> </w:t>
                  </w:r>
                  <w:r w:rsidRPr="00467E70">
                    <w:rPr>
                      <w:rFonts w:ascii="Times New Roman" w:hAnsi="Times New Roman"/>
                      <w:iCs/>
                      <w:lang w:val="ro-RO"/>
                    </w:rPr>
                    <w:t>la București, R</w:t>
                  </w:r>
                  <w:r>
                    <w:rPr>
                      <w:rFonts w:ascii="Times New Roman" w:hAnsi="Times New Roman"/>
                      <w:iCs/>
                      <w:lang w:val="ro-RO"/>
                    </w:rPr>
                    <w:t xml:space="preserve">omânia, </w:t>
                  </w:r>
                  <w:r w:rsidRPr="00467E70">
                    <w:rPr>
                      <w:rFonts w:ascii="Times New Roman" w:hAnsi="Times New Roman"/>
                      <w:iCs/>
                      <w:lang w:val="ro-RO"/>
                    </w:rPr>
                    <w:t xml:space="preserve">a reunit reprezentanți din peste circa 10 state din Europa Centrală și Orientul mijlociu și Africa de Nord,   fiind creat astfel </w:t>
                  </w:r>
                  <w:r>
                    <w:rPr>
                      <w:rFonts w:ascii="Times New Roman" w:hAnsi="Times New Roman"/>
                      <w:iCs/>
                      <w:lang w:val="ro-RO"/>
                    </w:rPr>
                    <w:t xml:space="preserve">un </w:t>
                  </w:r>
                  <w:r w:rsidRPr="00467E70">
                    <w:rPr>
                      <w:rFonts w:ascii="Times New Roman" w:hAnsi="Times New Roman"/>
                      <w:iCs/>
                      <w:lang w:val="ro-RO"/>
                    </w:rPr>
                    <w:t>mediu</w:t>
                  </w:r>
                  <w:r>
                    <w:rPr>
                      <w:rFonts w:ascii="Times New Roman" w:hAnsi="Times New Roman"/>
                      <w:iCs/>
                      <w:lang w:val="ro-RO"/>
                    </w:rPr>
                    <w:t xml:space="preserve"> favorabil</w:t>
                  </w:r>
                  <w:r w:rsidRPr="00467E70">
                    <w:rPr>
                      <w:rFonts w:ascii="Times New Roman" w:hAnsi="Times New Roman"/>
                      <w:iCs/>
                      <w:lang w:val="ro-RO"/>
                    </w:rPr>
                    <w:t xml:space="preserve"> pentru realizarea schimbului de experiență. În cadrul evenimentului au fost prezentate cele mai bune practici și standarde în domeniul educației civice. Totodată, au fost abordate noi</w:t>
                  </w:r>
                  <w:r>
                    <w:rPr>
                      <w:rFonts w:ascii="Times New Roman" w:hAnsi="Times New Roman"/>
                      <w:iCs/>
                      <w:lang w:val="ro-RO"/>
                    </w:rPr>
                    <w:t>le</w:t>
                  </w:r>
                  <w:r w:rsidRPr="00467E70">
                    <w:rPr>
                      <w:rFonts w:ascii="Times New Roman" w:hAnsi="Times New Roman"/>
                      <w:iCs/>
                      <w:lang w:val="ro-RO"/>
                    </w:rPr>
                    <w:t xml:space="preserve"> tendințe în materie de comunicare cu cetățenii. În cadrul cursului, au participat și experți din mediul jurnalistic, PR, </w:t>
                  </w:r>
                  <w:r>
                    <w:rPr>
                      <w:rFonts w:ascii="Times New Roman" w:hAnsi="Times New Roman"/>
                      <w:iCs/>
                      <w:lang w:val="ro-RO"/>
                    </w:rPr>
                    <w:t>m</w:t>
                  </w:r>
                  <w:r w:rsidRPr="00467E70">
                    <w:rPr>
                      <w:rFonts w:ascii="Times New Roman" w:hAnsi="Times New Roman"/>
                      <w:iCs/>
                      <w:lang w:val="ro-RO"/>
                    </w:rPr>
                    <w:t xml:space="preserve">edia socială care au prezentat diferite metode de comunicare și reguli pentru realizarea unei comunicări eficiente cu presa și cetățenii. </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De asemenea, tematica comunicării a fost abordată și în cadrul celor 7 vizite de studiu și misiuni de monitorizare a alegerilor din alte state</w:t>
                  </w:r>
                  <w:r>
                    <w:rPr>
                      <w:rFonts w:ascii="Times New Roman" w:hAnsi="Times New Roman"/>
                      <w:iCs/>
                      <w:lang w:val="ro-RO"/>
                    </w:rPr>
                    <w:t>, efectuate pe parcursul anului 2014.</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 xml:space="preserve">În anul 2015, reprezentanți CEC au participat la o tabără de vară internațională, cu tema „Media socială în alegeri”, organizată de AEP Romania </w:t>
                  </w:r>
                  <w:r>
                    <w:rPr>
                      <w:rFonts w:ascii="Times New Roman" w:hAnsi="Times New Roman"/>
                      <w:iCs/>
                      <w:lang w:val="ro-RO"/>
                    </w:rPr>
                    <w:t xml:space="preserve">în </w:t>
                  </w:r>
                  <w:r w:rsidRPr="00467E70">
                    <w:rPr>
                      <w:rFonts w:ascii="Times New Roman" w:hAnsi="Times New Roman"/>
                      <w:iCs/>
                      <w:lang w:val="ro-RO"/>
                    </w:rPr>
                    <w:t>localitatea Breaza. În cadrul evenimentului au fost explorate diverse instrumente social media, rolul și aplicabilitatea acestora în domeniul electoral</w:t>
                  </w:r>
                  <w:r>
                    <w:rPr>
                      <w:rFonts w:ascii="Times New Roman" w:hAnsi="Times New Roman"/>
                      <w:iCs/>
                      <w:lang w:val="ro-RO"/>
                    </w:rPr>
                    <w:t xml:space="preserve">, fiind relatate </w:t>
                  </w:r>
                  <w:r w:rsidRPr="00467E70">
                    <w:rPr>
                      <w:rFonts w:ascii="Times New Roman" w:hAnsi="Times New Roman"/>
                      <w:iCs/>
                      <w:lang w:val="ro-RO"/>
                    </w:rPr>
                    <w:t>și exemple de bune practici privind utilizarea social media în perioada alegerilor.</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În luna august</w:t>
                  </w:r>
                  <w:r>
                    <w:rPr>
                      <w:rFonts w:ascii="Times New Roman" w:hAnsi="Times New Roman"/>
                      <w:iCs/>
                      <w:lang w:val="ro-RO"/>
                    </w:rPr>
                    <w:t xml:space="preserve"> 2015</w:t>
                  </w:r>
                  <w:r w:rsidRPr="00467E70">
                    <w:rPr>
                      <w:rFonts w:ascii="Times New Roman" w:hAnsi="Times New Roman"/>
                      <w:iCs/>
                      <w:lang w:val="ro-RO"/>
                    </w:rPr>
                    <w:t xml:space="preserve">, cu suportul CICDE și IFES Ucraina, la Chișinău a fost desfășurat cursul internațional BRIDGE cu tema „Educația civică și informarea alegătorilor”. La eveniment au participat reprezentanți ai CEC </w:t>
                  </w:r>
                  <w:r>
                    <w:rPr>
                      <w:rFonts w:ascii="Times New Roman" w:hAnsi="Times New Roman"/>
                      <w:iCs/>
                      <w:lang w:val="ro-RO"/>
                    </w:rPr>
                    <w:t xml:space="preserve">a </w:t>
                  </w:r>
                  <w:r w:rsidRPr="00467E70">
                    <w:rPr>
                      <w:rFonts w:ascii="Times New Roman" w:hAnsi="Times New Roman"/>
                      <w:iCs/>
                      <w:lang w:val="ro-RO"/>
                    </w:rPr>
                    <w:t>Ucrain</w:t>
                  </w:r>
                  <w:r>
                    <w:rPr>
                      <w:rFonts w:ascii="Times New Roman" w:hAnsi="Times New Roman"/>
                      <w:iCs/>
                      <w:lang w:val="ro-RO"/>
                    </w:rPr>
                    <w:t>ei</w:t>
                  </w:r>
                  <w:r w:rsidRPr="00467E70">
                    <w:rPr>
                      <w:rFonts w:ascii="Times New Roman" w:hAnsi="Times New Roman"/>
                      <w:iCs/>
                      <w:lang w:val="ro-RO"/>
                    </w:rPr>
                    <w:t>, CEC</w:t>
                  </w:r>
                  <w:r>
                    <w:rPr>
                      <w:rFonts w:ascii="Times New Roman" w:hAnsi="Times New Roman"/>
                      <w:iCs/>
                      <w:lang w:val="ro-RO"/>
                    </w:rPr>
                    <w:t xml:space="preserve"> </w:t>
                  </w:r>
                  <w:r w:rsidRPr="00467E70">
                    <w:rPr>
                      <w:rFonts w:ascii="Times New Roman" w:hAnsi="Times New Roman"/>
                      <w:iCs/>
                      <w:lang w:val="ro-RO"/>
                    </w:rPr>
                    <w:t>și CICDE</w:t>
                  </w:r>
                  <w:r>
                    <w:rPr>
                      <w:rFonts w:ascii="Times New Roman" w:hAnsi="Times New Roman"/>
                      <w:iCs/>
                      <w:lang w:val="ro-RO"/>
                    </w:rPr>
                    <w:t xml:space="preserve"> din RM</w:t>
                  </w:r>
                  <w:r w:rsidRPr="00467E70">
                    <w:rPr>
                      <w:rFonts w:ascii="Times New Roman" w:hAnsi="Times New Roman"/>
                      <w:iCs/>
                      <w:lang w:val="ro-RO"/>
                    </w:rPr>
                    <w:t>. Participanții au explorat întreg ciclul de organizare și desfășurare a activităților de motivare a cetățenilor și informare electorală prin prisma practicii și standardelor internaționale. Totodată</w:t>
                  </w:r>
                  <w:r>
                    <w:rPr>
                      <w:rFonts w:ascii="Times New Roman" w:hAnsi="Times New Roman"/>
                      <w:iCs/>
                      <w:lang w:val="ro-RO"/>
                    </w:rPr>
                    <w:t>,</w:t>
                  </w:r>
                  <w:r w:rsidRPr="00467E70">
                    <w:rPr>
                      <w:rFonts w:ascii="Times New Roman" w:hAnsi="Times New Roman"/>
                      <w:iCs/>
                      <w:lang w:val="ro-RO"/>
                    </w:rPr>
                    <w:t xml:space="preserve"> au fost identificate principalele probleme ce pot apărea în procesul de pregătire și implementare a programelor de informare și educație electorală și </w:t>
                  </w:r>
                  <w:r>
                    <w:rPr>
                      <w:rFonts w:ascii="Times New Roman" w:hAnsi="Times New Roman"/>
                      <w:iCs/>
                      <w:lang w:val="ro-RO"/>
                    </w:rPr>
                    <w:t xml:space="preserve">formulate </w:t>
                  </w:r>
                  <w:r w:rsidRPr="00467E70">
                    <w:rPr>
                      <w:rFonts w:ascii="Times New Roman" w:hAnsi="Times New Roman"/>
                      <w:iCs/>
                      <w:lang w:val="ro-RO"/>
                    </w:rPr>
                    <w:t>eventuale soluții.</w:t>
                  </w:r>
                </w:p>
                <w:p w:rsidR="00121F41" w:rsidRPr="00CA41BD" w:rsidRDefault="00121F41" w:rsidP="00CA41BD">
                  <w:pPr>
                    <w:spacing w:after="0" w:line="240" w:lineRule="auto"/>
                    <w:ind w:firstLine="567"/>
                    <w:jc w:val="both"/>
                    <w:rPr>
                      <w:rFonts w:ascii="Times New Roman" w:hAnsi="Times New Roman"/>
                      <w:iCs/>
                      <w:lang w:val="ro-RO"/>
                    </w:rPr>
                  </w:pPr>
                  <w:r>
                    <w:rPr>
                      <w:rFonts w:ascii="Times New Roman" w:hAnsi="Times New Roman"/>
                      <w:iCs/>
                      <w:lang w:val="ro-RO"/>
                    </w:rPr>
                    <w:t>O temă</w:t>
                  </w:r>
                  <w:r w:rsidRPr="00467E70">
                    <w:rPr>
                      <w:rFonts w:ascii="Times New Roman" w:hAnsi="Times New Roman"/>
                      <w:iCs/>
                      <w:lang w:val="ro-RO"/>
                    </w:rPr>
                    <w:t xml:space="preserve"> dezbătut</w:t>
                  </w:r>
                  <w:r>
                    <w:rPr>
                      <w:rFonts w:ascii="Times New Roman" w:hAnsi="Times New Roman"/>
                      <w:iCs/>
                      <w:lang w:val="ro-RO"/>
                    </w:rPr>
                    <w:t>ă</w:t>
                  </w:r>
                  <w:r w:rsidRPr="00467E70">
                    <w:rPr>
                      <w:rFonts w:ascii="Times New Roman" w:hAnsi="Times New Roman"/>
                      <w:iCs/>
                      <w:lang w:val="ro-RO"/>
                    </w:rPr>
                    <w:t xml:space="preserve"> în cadrul Programului internațional de instruire, organizat de Institutul pentru Educație Civică și Democrație din Coreea (KOCEI)</w:t>
                  </w:r>
                  <w:r>
                    <w:rPr>
                      <w:rFonts w:ascii="Times New Roman" w:hAnsi="Times New Roman"/>
                      <w:iCs/>
                      <w:lang w:val="ro-RO"/>
                    </w:rPr>
                    <w:t xml:space="preserve"> a fost legată de a</w:t>
                  </w:r>
                  <w:r w:rsidRPr="00467E70">
                    <w:rPr>
                      <w:rFonts w:ascii="Times New Roman" w:hAnsi="Times New Roman"/>
                      <w:iCs/>
                      <w:lang w:val="ro-RO"/>
                    </w:rPr>
                    <w:t xml:space="preserve">ctivitățile de informare și motivare a cetățenilor, organizate </w:t>
                  </w:r>
                  <w:r>
                    <w:rPr>
                      <w:rFonts w:ascii="Times New Roman" w:hAnsi="Times New Roman"/>
                      <w:iCs/>
                      <w:lang w:val="ro-RO"/>
                    </w:rPr>
                    <w:t>de instituțiile de management electoral.</w:t>
                  </w:r>
                  <w:r w:rsidRPr="00467E70">
                    <w:rPr>
                      <w:rFonts w:ascii="Times New Roman" w:hAnsi="Times New Roman"/>
                      <w:iCs/>
                      <w:lang w:val="ro-RO"/>
                    </w:rPr>
                    <w:t xml:space="preserve"> </w:t>
                  </w:r>
                  <w:r>
                    <w:rPr>
                      <w:rFonts w:ascii="Times New Roman" w:hAnsi="Times New Roman"/>
                      <w:iCs/>
                      <w:lang w:val="ro-RO"/>
                    </w:rPr>
                    <w:t>Cursul s-a desfășurat</w:t>
                  </w:r>
                  <w:r w:rsidRPr="00467E70">
                    <w:rPr>
                      <w:rFonts w:ascii="Times New Roman" w:hAnsi="Times New Roman"/>
                      <w:iCs/>
                      <w:lang w:val="ro-RO"/>
                    </w:rPr>
                    <w:t xml:space="preserve"> la Seul și a durat 2 săptămîni. </w:t>
                  </w:r>
                  <w:r>
                    <w:rPr>
                      <w:rFonts w:ascii="Times New Roman" w:hAnsi="Times New Roman"/>
                      <w:iCs/>
                      <w:lang w:val="ro-RO"/>
                    </w:rPr>
                    <w:t>În decursul</w:t>
                  </w:r>
                  <w:r w:rsidRPr="00467E70">
                    <w:rPr>
                      <w:rFonts w:ascii="Times New Roman" w:hAnsi="Times New Roman"/>
                      <w:iCs/>
                      <w:lang w:val="ro-RO"/>
                    </w:rPr>
                    <w:t xml:space="preserve"> anului 2015 tema comunicării la fel a fost abordată și în cadrul celor 10 vizite de studiu și misiuni de monitorizare a alegerilor din alte state.</w:t>
                  </w:r>
                  <w:r>
                    <w:rPr>
                      <w:rFonts w:ascii="Times New Roman" w:hAnsi="Times New Roman"/>
                      <w:iCs/>
                      <w:lang w:val="ro-RO"/>
                    </w:rPr>
                    <w:t xml:space="preserve"> </w:t>
                  </w:r>
                </w:p>
                <w:p w:rsidR="00121F41" w:rsidRDefault="00121F41" w:rsidP="008156BF">
                  <w:pPr>
                    <w:pStyle w:val="NoSpacing"/>
                    <w:jc w:val="both"/>
                    <w:rPr>
                      <w:rFonts w:ascii="Times New Roman" w:hAnsi="Times New Roman" w:cs="Times New Roman"/>
                      <w:b/>
                      <w:i/>
                      <w:iCs/>
                      <w:lang w:val="ro-RO"/>
                    </w:rPr>
                  </w:pPr>
                </w:p>
                <w:p w:rsidR="001E6978" w:rsidRDefault="001E6978" w:rsidP="008156BF">
                  <w:pPr>
                    <w:pStyle w:val="NoSpacing"/>
                    <w:jc w:val="both"/>
                    <w:rPr>
                      <w:rFonts w:ascii="Times New Roman" w:hAnsi="Times New Roman" w:cs="Times New Roman"/>
                      <w:b/>
                      <w:i/>
                      <w:iCs/>
                      <w:lang w:val="ro-RO"/>
                    </w:rPr>
                  </w:pPr>
                </w:p>
                <w:p w:rsidR="001E6978" w:rsidRPr="00467E70" w:rsidRDefault="001E6978" w:rsidP="008156BF">
                  <w:pPr>
                    <w:pStyle w:val="NoSpacing"/>
                    <w:jc w:val="both"/>
                    <w:rPr>
                      <w:rFonts w:ascii="Times New Roman" w:hAnsi="Times New Roman" w:cs="Times New Roman"/>
                      <w:b/>
                      <w:i/>
                      <w:iCs/>
                      <w:lang w:val="ro-RO"/>
                    </w:rPr>
                  </w:pPr>
                </w:p>
              </w:tc>
            </w:tr>
            <w:tr w:rsidR="00121F41" w:rsidRPr="00C87C3E" w:rsidTr="008156BF">
              <w:tc>
                <w:tcPr>
                  <w:tcW w:w="14570" w:type="dxa"/>
                  <w:tcBorders>
                    <w:left w:val="nil"/>
                    <w:bottom w:val="nil"/>
                  </w:tcBorders>
                  <w:shd w:val="clear" w:color="auto" w:fill="BDD6EE"/>
                </w:tcPr>
                <w:p w:rsidR="00121F41" w:rsidRPr="00467E70" w:rsidRDefault="00121F41" w:rsidP="008156BF">
                  <w:pPr>
                    <w:spacing w:after="0" w:line="240" w:lineRule="auto"/>
                    <w:jc w:val="center"/>
                    <w:rPr>
                      <w:rFonts w:ascii="Times New Roman" w:hAnsi="Times New Roman"/>
                      <w:b/>
                      <w:i/>
                      <w:iCs/>
                      <w:smallCaps/>
                      <w:sz w:val="24"/>
                      <w:szCs w:val="24"/>
                      <w:lang w:val="ro-RO" w:eastAsia="ar-SA"/>
                    </w:rPr>
                  </w:pPr>
                </w:p>
                <w:p w:rsidR="00121F41" w:rsidRPr="00467E70" w:rsidRDefault="00121F41" w:rsidP="008156BF">
                  <w:pPr>
                    <w:spacing w:after="0" w:line="240" w:lineRule="auto"/>
                    <w:jc w:val="center"/>
                    <w:rPr>
                      <w:rFonts w:ascii="Times New Roman" w:hAnsi="Times New Roman"/>
                      <w:b/>
                      <w:i/>
                      <w:iCs/>
                      <w:smallCaps/>
                      <w:sz w:val="24"/>
                      <w:szCs w:val="24"/>
                      <w:lang w:val="ro-RO" w:eastAsia="ar-SA"/>
                    </w:rPr>
                  </w:pPr>
                  <w:r w:rsidRPr="00467E70">
                    <w:rPr>
                      <w:rFonts w:ascii="Times New Roman" w:hAnsi="Times New Roman"/>
                      <w:b/>
                      <w:i/>
                      <w:iCs/>
                      <w:smallCaps/>
                      <w:sz w:val="24"/>
                      <w:szCs w:val="24"/>
                      <w:lang w:val="ro-RO" w:eastAsia="ar-SA"/>
                    </w:rPr>
                    <w:t>Obiectivul 10. Mărirea fluxului de informaţii privind sistemul şi procedurile electorale</w:t>
                  </w:r>
                </w:p>
                <w:p w:rsidR="00121F41" w:rsidRPr="00467E70" w:rsidRDefault="00121F41" w:rsidP="008156BF">
                  <w:pPr>
                    <w:spacing w:after="0" w:line="240" w:lineRule="auto"/>
                    <w:jc w:val="center"/>
                    <w:rPr>
                      <w:rFonts w:ascii="Times New Roman" w:hAnsi="Times New Roman"/>
                      <w:b/>
                      <w:i/>
                      <w:iCs/>
                      <w:smallCaps/>
                      <w:sz w:val="24"/>
                      <w:szCs w:val="24"/>
                      <w:lang w:val="ro-RO" w:eastAsia="ar-SA"/>
                    </w:rPr>
                  </w:pPr>
                </w:p>
              </w:tc>
            </w:tr>
            <w:tr w:rsidR="00121F41" w:rsidRPr="00C87C3E" w:rsidTr="008156BF">
              <w:trPr>
                <w:trHeight w:val="150"/>
              </w:trPr>
              <w:tc>
                <w:tcPr>
                  <w:tcW w:w="14570" w:type="dxa"/>
                  <w:tcBorders>
                    <w:left w:val="nil"/>
                    <w:bottom w:val="nil"/>
                  </w:tcBorders>
                  <w:shd w:val="clear" w:color="auto" w:fill="DEEAF6"/>
                </w:tcPr>
                <w:p w:rsidR="00121F41" w:rsidRPr="00467E70" w:rsidRDefault="00121F41" w:rsidP="008156BF">
                  <w:pPr>
                    <w:numPr>
                      <w:ilvl w:val="0"/>
                      <w:numId w:val="8"/>
                    </w:numPr>
                    <w:spacing w:before="240" w:after="0" w:line="240" w:lineRule="auto"/>
                    <w:jc w:val="both"/>
                    <w:rPr>
                      <w:rFonts w:ascii="Times New Roman" w:hAnsi="Times New Roman"/>
                      <w:b/>
                      <w:i/>
                      <w:iCs/>
                      <w:lang w:val="ro-RO"/>
                    </w:rPr>
                  </w:pPr>
                  <w:r w:rsidRPr="00467E70">
                    <w:rPr>
                      <w:rFonts w:ascii="Times New Roman" w:hAnsi="Times New Roman"/>
                      <w:b/>
                      <w:i/>
                      <w:iCs/>
                      <w:lang w:val="ro-RO"/>
                    </w:rPr>
                    <w:t>Colaborarea permanentă cu autorităţile publice pentru organizarea şi desfăşurarea activităţilor de educaţie civică şi informare a cetăţenilor (2012-2015)</w:t>
                  </w:r>
                </w:p>
                <w:p w:rsidR="00121F41" w:rsidRPr="00467E70" w:rsidRDefault="00121F41" w:rsidP="008156BF">
                  <w:pPr>
                    <w:spacing w:after="0" w:line="240" w:lineRule="auto"/>
                    <w:ind w:left="720"/>
                    <w:jc w:val="both"/>
                    <w:rPr>
                      <w:rFonts w:ascii="Times New Roman" w:hAnsi="Times New Roman"/>
                      <w:b/>
                      <w:i/>
                      <w:iCs/>
                      <w:lang w:val="ro-RO"/>
                    </w:rPr>
                  </w:pPr>
                </w:p>
              </w:tc>
            </w:tr>
            <w:tr w:rsidR="00121F41" w:rsidRPr="00C87C3E" w:rsidTr="008156BF">
              <w:trPr>
                <w:trHeight w:val="150"/>
              </w:trPr>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hAnsi="Times New Roman"/>
                      <w:iCs/>
                      <w:lang w:val="ro-RO"/>
                    </w:rPr>
                  </w:pPr>
                  <w:r w:rsidRPr="00467E70">
                    <w:rPr>
                      <w:rFonts w:ascii="Times New Roman" w:hAnsi="Times New Roman"/>
                      <w:b/>
                      <w:i/>
                      <w:iCs/>
                      <w:u w:val="single"/>
                      <w:lang w:val="ro-RO"/>
                    </w:rPr>
                    <w:t>Realizat.</w:t>
                  </w:r>
                  <w:r w:rsidRPr="00467E70">
                    <w:rPr>
                      <w:rFonts w:ascii="Times New Roman" w:hAnsi="Times New Roman"/>
                      <w:b/>
                      <w:i/>
                      <w:iCs/>
                      <w:lang w:val="ro-RO"/>
                    </w:rPr>
                    <w:t xml:space="preserve"> </w:t>
                  </w:r>
                  <w:r w:rsidRPr="00467E70">
                    <w:rPr>
                      <w:rFonts w:ascii="Times New Roman" w:hAnsi="Times New Roman"/>
                      <w:iCs/>
                      <w:lang w:val="ro-RO"/>
                    </w:rPr>
                    <w:t xml:space="preserve">În scopul fortificării colaborării permanente cu autorităţile publice pentru organizarea şi desfăşurarea activităţilor de educaţie civică şi informare a cetăţenilor, în anul 2012 au fost desfăşurate  seminare de instruire, la nivel republican, destinate secretarilor consiliilor raionale şi, regional, </w:t>
                  </w:r>
                  <w:r>
                    <w:rPr>
                      <w:rFonts w:ascii="Times New Roman" w:hAnsi="Times New Roman"/>
                      <w:iCs/>
                      <w:lang w:val="ro-RO"/>
                    </w:rPr>
                    <w:t xml:space="preserve">pentru </w:t>
                  </w:r>
                  <w:r w:rsidRPr="00467E70">
                    <w:rPr>
                      <w:rFonts w:ascii="Times New Roman" w:hAnsi="Times New Roman"/>
                      <w:iCs/>
                      <w:lang w:val="ro-RO"/>
                    </w:rPr>
                    <w:t>responsabili</w:t>
                  </w:r>
                  <w:r>
                    <w:rPr>
                      <w:rFonts w:ascii="Times New Roman" w:hAnsi="Times New Roman"/>
                      <w:iCs/>
                      <w:lang w:val="ro-RO"/>
                    </w:rPr>
                    <w:t>i</w:t>
                  </w:r>
                  <w:r w:rsidRPr="00467E70">
                    <w:rPr>
                      <w:rFonts w:ascii="Times New Roman" w:hAnsi="Times New Roman"/>
                      <w:iCs/>
                      <w:lang w:val="ro-RO"/>
                    </w:rPr>
                    <w:t xml:space="preserve"> de listele electorale şi funcţionari</w:t>
                  </w:r>
                  <w:r>
                    <w:rPr>
                      <w:rFonts w:ascii="Times New Roman" w:hAnsi="Times New Roman"/>
                      <w:iCs/>
                      <w:lang w:val="ro-RO"/>
                    </w:rPr>
                    <w:t xml:space="preserve">i </w:t>
                  </w:r>
                  <w:r w:rsidRPr="00467E70">
                    <w:rPr>
                      <w:rFonts w:ascii="Times New Roman" w:hAnsi="Times New Roman"/>
                      <w:iCs/>
                      <w:lang w:val="ro-RO"/>
                    </w:rPr>
                    <w:t xml:space="preserve">electorali. </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În anul 2013, activităţile de informare şi educaţie civică au fost destinate tinerilor alegători, pentru ei organizîndu-se Ziua uşilor deschise, lecţii publice în cadrul universităţilor ţinute de membrii CEC</w:t>
                  </w:r>
                  <w:r>
                    <w:rPr>
                      <w:rFonts w:ascii="Times New Roman" w:hAnsi="Times New Roman"/>
                      <w:iCs/>
                      <w:lang w:val="ro-RO"/>
                    </w:rPr>
                    <w:t>,</w:t>
                  </w:r>
                  <w:r w:rsidRPr="00467E70">
                    <w:rPr>
                      <w:rFonts w:ascii="Times New Roman" w:hAnsi="Times New Roman"/>
                      <w:iCs/>
                      <w:lang w:val="ro-RO"/>
                    </w:rPr>
                    <w:t xml:space="preserve"> un concurs umoristic „TVC”</w:t>
                  </w:r>
                  <w:r>
                    <w:rPr>
                      <w:rFonts w:ascii="Times New Roman" w:hAnsi="Times New Roman"/>
                      <w:iCs/>
                      <w:lang w:val="ro-RO"/>
                    </w:rPr>
                    <w:t>, s-a editat o</w:t>
                  </w:r>
                  <w:r w:rsidRPr="00467E70">
                    <w:rPr>
                      <w:rFonts w:ascii="Times New Roman" w:hAnsi="Times New Roman"/>
                      <w:iCs/>
                      <w:lang w:val="ro-RO"/>
                    </w:rPr>
                    <w:t xml:space="preserve"> broşur</w:t>
                  </w:r>
                  <w:r>
                    <w:rPr>
                      <w:rFonts w:ascii="Times New Roman" w:hAnsi="Times New Roman"/>
                      <w:iCs/>
                      <w:lang w:val="ro-RO"/>
                    </w:rPr>
                    <w:t>ă</w:t>
                  </w:r>
                  <w:r w:rsidRPr="00467E70">
                    <w:rPr>
                      <w:rFonts w:ascii="Times New Roman" w:hAnsi="Times New Roman"/>
                      <w:iCs/>
                      <w:lang w:val="ro-RO"/>
                    </w:rPr>
                    <w:t xml:space="preserve"> electoral</w:t>
                  </w:r>
                  <w:r>
                    <w:rPr>
                      <w:rFonts w:ascii="Times New Roman" w:hAnsi="Times New Roman"/>
                      <w:iCs/>
                      <w:lang w:val="ro-RO"/>
                    </w:rPr>
                    <w:t xml:space="preserve">ă despre importanța participării la alegeri. </w:t>
                  </w:r>
                  <w:r w:rsidRPr="00467E70">
                    <w:rPr>
                      <w:rFonts w:ascii="Times New Roman" w:hAnsi="Times New Roman"/>
                      <w:iCs/>
                      <w:lang w:val="ro-RO"/>
                    </w:rPr>
                    <w:t xml:space="preserve">În cazul organizării concursului TVC, CEC a conlucrat cu instituţiile </w:t>
                  </w:r>
                  <w:r>
                    <w:rPr>
                      <w:rFonts w:ascii="Times New Roman" w:hAnsi="Times New Roman"/>
                      <w:iCs/>
                      <w:lang w:val="ro-RO"/>
                    </w:rPr>
                    <w:t xml:space="preserve">de învățămînt </w:t>
                  </w:r>
                  <w:r w:rsidRPr="00467E70">
                    <w:rPr>
                      <w:rFonts w:ascii="Times New Roman" w:hAnsi="Times New Roman"/>
                      <w:iCs/>
                      <w:lang w:val="ro-RO"/>
                    </w:rPr>
                    <w:t>universitar şi Consiliul Naţional al Organizaţiilor Studenţeşti din Moldova.</w:t>
                  </w:r>
                </w:p>
                <w:p w:rsidR="00121F41" w:rsidRPr="00467E70" w:rsidRDefault="00121F41" w:rsidP="008156BF">
                  <w:pPr>
                    <w:spacing w:after="0" w:line="240" w:lineRule="auto"/>
                    <w:ind w:firstLine="567"/>
                    <w:jc w:val="both"/>
                    <w:rPr>
                      <w:rFonts w:ascii="Times New Roman" w:hAnsi="Times New Roman"/>
                      <w:iCs/>
                      <w:lang w:val="ro-RO"/>
                    </w:rPr>
                  </w:pPr>
                  <w:r w:rsidRPr="00467E70">
                    <w:rPr>
                      <w:rFonts w:ascii="Times New Roman" w:hAnsi="Times New Roman"/>
                      <w:iCs/>
                      <w:lang w:val="ro-RO"/>
                    </w:rPr>
                    <w:t xml:space="preserve">La 30 septembrie 2014, CEC a organizat, în comun cu Cancelaria de Stat şi cu participarea Prim-ministrului, un seminar republican destinat primarilor şi persoanelor responsabile de listele electorale din cadrul primăriilor. Subiectele care au fost propuse pentru discuţii au vizat aspecte ce ţin de organizarea alegerilor parlamentare din 30 noiembrie 2014, chestiuni de logistică electorală şi punerea în aplicare a Registrului de Stat al Alegătorilor. </w:t>
                  </w:r>
                </w:p>
                <w:p w:rsidR="00CA41BD" w:rsidRDefault="00121F41" w:rsidP="00CA41BD">
                  <w:pPr>
                    <w:spacing w:after="0" w:line="240" w:lineRule="auto"/>
                    <w:ind w:firstLine="567"/>
                    <w:jc w:val="both"/>
                    <w:rPr>
                      <w:rFonts w:ascii="Times New Roman" w:hAnsi="Times New Roman"/>
                      <w:iCs/>
                      <w:lang w:val="ro-RO"/>
                    </w:rPr>
                  </w:pPr>
                  <w:r w:rsidRPr="00467E70">
                    <w:rPr>
                      <w:rFonts w:ascii="Times New Roman" w:hAnsi="Times New Roman"/>
                      <w:iCs/>
                      <w:lang w:val="ro-RO"/>
                    </w:rPr>
                    <w:t xml:space="preserve">În anul 2015, la 27 aprilie CEC a organizat un seminar pentru președinții şi secretarii consiliilor electorale ale circumscripțiilor raionale/municipale/UTA Găgăuzia. În cadrul întrunirii au fost abordate diverse subiecte: organizarea și desfășurarea alegerilor locale generale din iunie 2015, logistica electorală, </w:t>
                  </w:r>
                  <w:r>
                    <w:rPr>
                      <w:rFonts w:ascii="Times New Roman" w:hAnsi="Times New Roman"/>
                      <w:iCs/>
                      <w:lang w:val="ro-RO"/>
                    </w:rPr>
                    <w:t>familiarizarea cu mediul</w:t>
                  </w:r>
                  <w:r w:rsidRPr="00467E70">
                    <w:rPr>
                      <w:rFonts w:ascii="Times New Roman" w:hAnsi="Times New Roman"/>
                      <w:iCs/>
                      <w:lang w:val="ro-RO"/>
                    </w:rPr>
                    <w:t xml:space="preserve"> Registrul</w:t>
                  </w:r>
                  <w:r>
                    <w:rPr>
                      <w:rFonts w:ascii="Times New Roman" w:hAnsi="Times New Roman"/>
                      <w:iCs/>
                      <w:lang w:val="ro-RO"/>
                    </w:rPr>
                    <w:t>ui</w:t>
                  </w:r>
                  <w:r w:rsidRPr="00467E70">
                    <w:rPr>
                      <w:rFonts w:ascii="Times New Roman" w:hAnsi="Times New Roman"/>
                      <w:iCs/>
                      <w:lang w:val="ro-RO"/>
                    </w:rPr>
                    <w:t xml:space="preserve"> de Stat al Alegătorilor, constituirea consiliilor electorale de circumscripție de nivelul întîi, a secţiilor de votare şi a biro</w:t>
                  </w:r>
                  <w:r w:rsidR="00CA41BD">
                    <w:rPr>
                      <w:rFonts w:ascii="Times New Roman" w:hAnsi="Times New Roman"/>
                      <w:iCs/>
                      <w:lang w:val="ro-RO"/>
                    </w:rPr>
                    <w:t>urilor electorale ale acestora.</w:t>
                  </w:r>
                </w:p>
                <w:p w:rsidR="00CA41BD" w:rsidRPr="00CA41BD" w:rsidRDefault="00CA41BD" w:rsidP="00CA41BD">
                  <w:pPr>
                    <w:spacing w:after="0" w:line="240" w:lineRule="auto"/>
                    <w:ind w:firstLine="567"/>
                    <w:jc w:val="both"/>
                    <w:rPr>
                      <w:rFonts w:ascii="Times New Roman" w:hAnsi="Times New Roman"/>
                      <w:iCs/>
                      <w:lang w:val="ro-RO"/>
                    </w:rPr>
                  </w:pPr>
                </w:p>
              </w:tc>
            </w:tr>
            <w:tr w:rsidR="00121F41" w:rsidRPr="00C87C3E" w:rsidTr="008156BF">
              <w:trPr>
                <w:trHeight w:val="724"/>
              </w:trPr>
              <w:tc>
                <w:tcPr>
                  <w:tcW w:w="14570" w:type="dxa"/>
                  <w:tcBorders>
                    <w:left w:val="nil"/>
                    <w:bottom w:val="nil"/>
                  </w:tcBorders>
                  <w:shd w:val="clear" w:color="auto" w:fill="DEEAF6"/>
                </w:tcPr>
                <w:p w:rsidR="009E1647" w:rsidRPr="009E1647" w:rsidRDefault="00121F41" w:rsidP="009E1647">
                  <w:pPr>
                    <w:numPr>
                      <w:ilvl w:val="0"/>
                      <w:numId w:val="8"/>
                    </w:numPr>
                    <w:spacing w:before="240" w:line="240" w:lineRule="auto"/>
                    <w:jc w:val="both"/>
                    <w:rPr>
                      <w:rFonts w:ascii="Times New Roman" w:hAnsi="Times New Roman"/>
                      <w:b/>
                      <w:i/>
                      <w:iCs/>
                      <w:lang w:val="ro-RO"/>
                    </w:rPr>
                  </w:pPr>
                  <w:r w:rsidRPr="00467E70">
                    <w:rPr>
                      <w:rFonts w:ascii="Times New Roman" w:hAnsi="Times New Roman"/>
                      <w:b/>
                      <w:i/>
                      <w:iCs/>
                      <w:lang w:val="ro-RO"/>
                    </w:rPr>
                    <w:t>Elaborarea, în cadrul Centrului de Instruire Continuă în Domeniul Electoral pe lîngă CEC, a unui curs de instruire în domeniul dreptului electoral pentru facultăţile relevante ale instituţiilor de învăţămînt superior (2013)</w:t>
                  </w:r>
                </w:p>
              </w:tc>
            </w:tr>
            <w:tr w:rsidR="00121F41" w:rsidRPr="00C87C3E" w:rsidTr="008156BF">
              <w:trPr>
                <w:trHeight w:val="1452"/>
              </w:trPr>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eastAsia="Times New Roman" w:hAnsi="Times New Roman"/>
                      <w:bCs/>
                      <w:iCs/>
                      <w:lang w:val="ro-RO" w:eastAsia="ro-RO"/>
                    </w:rPr>
                  </w:pPr>
                  <w:r w:rsidRPr="00467E70">
                    <w:rPr>
                      <w:rFonts w:ascii="Times New Roman" w:hAnsi="Times New Roman"/>
                      <w:b/>
                      <w:i/>
                      <w:iCs/>
                      <w:u w:val="single"/>
                      <w:lang w:val="ro-RO"/>
                    </w:rPr>
                    <w:t>Realizat</w:t>
                  </w:r>
                  <w:r w:rsidRPr="00467E70">
                    <w:rPr>
                      <w:rFonts w:ascii="Times New Roman" w:eastAsia="Times New Roman" w:hAnsi="Times New Roman"/>
                      <w:bCs/>
                      <w:i/>
                      <w:iCs/>
                      <w:u w:val="single"/>
                      <w:lang w:val="ro-RO" w:eastAsia="ro-RO"/>
                    </w:rPr>
                    <w:t>.</w:t>
                  </w:r>
                  <w:r w:rsidRPr="00467E70">
                    <w:rPr>
                      <w:rFonts w:ascii="Times New Roman" w:eastAsia="Times New Roman" w:hAnsi="Times New Roman"/>
                      <w:bCs/>
                      <w:i/>
                      <w:iCs/>
                      <w:lang w:val="ro-RO" w:eastAsia="ro-RO"/>
                    </w:rPr>
                    <w:t xml:space="preserve"> </w:t>
                  </w:r>
                  <w:r w:rsidRPr="00467E70">
                    <w:rPr>
                      <w:rFonts w:ascii="Times New Roman" w:eastAsia="Times New Roman" w:hAnsi="Times New Roman"/>
                      <w:bCs/>
                      <w:iCs/>
                      <w:lang w:val="ro-RO" w:eastAsia="ro-RO"/>
                    </w:rPr>
                    <w:t>În implementarea acestui obiectiv s-a mers mult mai departe decît un simplu curs în cadrul nivelului I de studii. Astfel, în septembrie 2015 a fost lansat de către Centrul de Instruire Continuă în Domeniul Electoral în parteneriat cu Facultatea Relații Internaționale, Științe Politice și Administrative a USM primul program de masterat în domeniul electoral (ciclul II de studii) – „Management politic și electoral” din Moldova. Scopul programului de masterat „Management politic și electoral” constă în formarea de competenţe în domeniul politic cu specializare pe domeniul electoral, precum şi formarea unui nucleu de cercetare, în care masteranzii, în colaborare cu specialiştii în domeniu vor studia disciplinele din planul de învăţămînt şi vor identifica priorităţile următorilor ani.</w:t>
                  </w:r>
                </w:p>
                <w:p w:rsidR="00121F41" w:rsidRPr="00467E70" w:rsidRDefault="00121F41" w:rsidP="008156BF">
                  <w:pPr>
                    <w:spacing w:after="0" w:line="240" w:lineRule="auto"/>
                    <w:jc w:val="both"/>
                    <w:rPr>
                      <w:rFonts w:ascii="Times New Roman" w:hAnsi="Times New Roman"/>
                      <w:b/>
                      <w:i/>
                      <w:iCs/>
                      <w:lang w:val="ro-RO"/>
                    </w:rPr>
                  </w:pPr>
                </w:p>
              </w:tc>
            </w:tr>
            <w:tr w:rsidR="00121F41" w:rsidRPr="00C87C3E" w:rsidTr="008156BF">
              <w:trPr>
                <w:trHeight w:val="445"/>
              </w:trPr>
              <w:tc>
                <w:tcPr>
                  <w:tcW w:w="14570" w:type="dxa"/>
                  <w:tcBorders>
                    <w:left w:val="nil"/>
                    <w:bottom w:val="nil"/>
                  </w:tcBorders>
                  <w:shd w:val="clear" w:color="auto" w:fill="DEEAF6"/>
                </w:tcPr>
                <w:p w:rsidR="00121F41" w:rsidRPr="00467E70" w:rsidRDefault="00121F41" w:rsidP="008156BF">
                  <w:pPr>
                    <w:numPr>
                      <w:ilvl w:val="0"/>
                      <w:numId w:val="8"/>
                    </w:numPr>
                    <w:spacing w:before="240" w:line="240" w:lineRule="auto"/>
                    <w:jc w:val="both"/>
                    <w:rPr>
                      <w:rFonts w:ascii="Times New Roman" w:eastAsia="Times New Roman" w:hAnsi="Times New Roman"/>
                      <w:b/>
                      <w:bCs/>
                      <w:i/>
                      <w:iCs/>
                      <w:lang w:val="ro-RO" w:eastAsia="ro-RO"/>
                    </w:rPr>
                  </w:pPr>
                  <w:r w:rsidRPr="00467E70">
                    <w:rPr>
                      <w:rFonts w:ascii="Times New Roman" w:hAnsi="Times New Roman"/>
                      <w:b/>
                      <w:i/>
                      <w:iCs/>
                      <w:lang w:val="ro-RO"/>
                    </w:rPr>
                    <w:t>Pregătirea materialelor de educaţie electorală, ca suport la cursul de „Educaţi</w:t>
                  </w:r>
                  <w:r>
                    <w:rPr>
                      <w:rFonts w:ascii="Times New Roman" w:hAnsi="Times New Roman"/>
                      <w:b/>
                      <w:i/>
                      <w:iCs/>
                      <w:lang w:val="ro-RO"/>
                    </w:rPr>
                    <w:t>e</w:t>
                  </w:r>
                  <w:r w:rsidRPr="00467E70">
                    <w:rPr>
                      <w:rFonts w:ascii="Times New Roman" w:hAnsi="Times New Roman"/>
                      <w:b/>
                      <w:i/>
                      <w:iCs/>
                      <w:lang w:val="ro-RO"/>
                    </w:rPr>
                    <w:t xml:space="preserve"> civică” pentru instituţiile de învăţămînt preuniversitar (2014)</w:t>
                  </w:r>
                </w:p>
              </w:tc>
            </w:tr>
            <w:tr w:rsidR="00121F41" w:rsidRPr="00C87C3E" w:rsidTr="008156BF">
              <w:trPr>
                <w:trHeight w:val="421"/>
              </w:trPr>
              <w:tc>
                <w:tcPr>
                  <w:tcW w:w="14570" w:type="dxa"/>
                  <w:tcBorders>
                    <w:left w:val="nil"/>
                    <w:bottom w:val="nil"/>
                  </w:tcBorders>
                  <w:shd w:val="clear" w:color="auto" w:fill="FFFFFF"/>
                </w:tcPr>
                <w:p w:rsidR="00121F41" w:rsidRPr="00467E70" w:rsidRDefault="00121F41" w:rsidP="008156BF">
                  <w:pPr>
                    <w:shd w:val="clear" w:color="auto" w:fill="FFFFFF"/>
                    <w:spacing w:after="0" w:line="240" w:lineRule="auto"/>
                    <w:jc w:val="both"/>
                    <w:rPr>
                      <w:rFonts w:ascii="Times New Roman" w:eastAsia="Times New Roman" w:hAnsi="Times New Roman"/>
                      <w:bCs/>
                      <w:iCs/>
                      <w:lang w:val="ro-RO" w:eastAsia="ro-RO"/>
                    </w:rPr>
                  </w:pPr>
                  <w:r w:rsidRPr="00467E70">
                    <w:rPr>
                      <w:rFonts w:ascii="Times New Roman" w:hAnsi="Times New Roman"/>
                      <w:b/>
                      <w:i/>
                      <w:iCs/>
                      <w:u w:val="single"/>
                      <w:lang w:val="ro-RO"/>
                    </w:rPr>
                    <w:t>Realizat.</w:t>
                  </w:r>
                  <w:r w:rsidRPr="00467E70">
                    <w:rPr>
                      <w:rFonts w:ascii="Times New Roman" w:eastAsia="Times New Roman" w:hAnsi="Times New Roman"/>
                      <w:bCs/>
                      <w:i/>
                      <w:iCs/>
                      <w:lang w:val="ro-RO" w:eastAsia="ro-RO"/>
                    </w:rPr>
                    <w:t xml:space="preserve"> </w:t>
                  </w:r>
                  <w:r w:rsidRPr="00467E70">
                    <w:rPr>
                      <w:rFonts w:ascii="Times New Roman" w:eastAsia="Times New Roman" w:hAnsi="Times New Roman"/>
                      <w:bCs/>
                      <w:iCs/>
                      <w:lang w:val="ro-RO" w:eastAsia="ro-RO"/>
                    </w:rPr>
                    <w:t>În perioada noiembrie-decembrie 2015 a fost lansat, cu suportul PNUD</w:t>
                  </w:r>
                  <w:r>
                    <w:rPr>
                      <w:rFonts w:ascii="Times New Roman" w:eastAsia="Times New Roman" w:hAnsi="Times New Roman"/>
                      <w:bCs/>
                      <w:iCs/>
                      <w:lang w:val="ro-RO" w:eastAsia="ro-RO"/>
                    </w:rPr>
                    <w:t>,</w:t>
                  </w:r>
                  <w:r w:rsidRPr="00467E70">
                    <w:rPr>
                      <w:rFonts w:ascii="Times New Roman" w:eastAsia="Times New Roman" w:hAnsi="Times New Roman"/>
                      <w:bCs/>
                      <w:iCs/>
                      <w:lang w:val="ro-RO" w:eastAsia="ro-RO"/>
                    </w:rPr>
                    <w:t xml:space="preserve"> un program de instruire pentru elevii clasel</w:t>
                  </w:r>
                  <w:r>
                    <w:rPr>
                      <w:rFonts w:ascii="Times New Roman" w:eastAsia="Times New Roman" w:hAnsi="Times New Roman"/>
                      <w:bCs/>
                      <w:iCs/>
                      <w:lang w:val="ro-RO" w:eastAsia="ro-RO"/>
                    </w:rPr>
                    <w:t>or a</w:t>
                  </w:r>
                  <w:r w:rsidRPr="00467E70">
                    <w:rPr>
                      <w:rFonts w:ascii="Times New Roman" w:eastAsia="Times New Roman" w:hAnsi="Times New Roman"/>
                      <w:bCs/>
                      <w:iCs/>
                      <w:lang w:val="ro-RO" w:eastAsia="ro-RO"/>
                    </w:rPr>
                    <w:t xml:space="preserve"> VII-IX-a, din diferite școli gimnaziale și licee din Republica Moldova. În cadrul acestuia au fost instruiți peste 1000 de elevi care au fost familiarizați cu practicile democratice de formatorii </w:t>
                  </w:r>
                  <w:r w:rsidRPr="00467E70">
                    <w:rPr>
                      <w:rFonts w:ascii="Times New Roman" w:eastAsia="Times New Roman" w:hAnsi="Times New Roman"/>
                      <w:bCs/>
                      <w:iCs/>
                      <w:lang w:val="ro-RO" w:eastAsia="ro-RO"/>
                    </w:rPr>
                    <w:lastRenderedPageBreak/>
                    <w:t>Centrului de Instruire Continuă în Domeniul Electoral. </w:t>
                  </w:r>
                </w:p>
                <w:p w:rsidR="00121F41" w:rsidRPr="00467E70" w:rsidRDefault="00121F41" w:rsidP="008156BF">
                  <w:pPr>
                    <w:shd w:val="clear" w:color="auto" w:fill="FFFFFF"/>
                    <w:spacing w:after="0" w:line="240" w:lineRule="auto"/>
                    <w:ind w:firstLine="567"/>
                    <w:jc w:val="both"/>
                    <w:rPr>
                      <w:rFonts w:ascii="Times New Roman" w:eastAsia="Times New Roman" w:hAnsi="Times New Roman"/>
                      <w:bCs/>
                      <w:iCs/>
                      <w:lang w:val="ro-RO" w:eastAsia="ro-RO"/>
                    </w:rPr>
                  </w:pPr>
                  <w:r w:rsidRPr="00467E70">
                    <w:rPr>
                      <w:rFonts w:ascii="Times New Roman" w:eastAsia="Times New Roman" w:hAnsi="Times New Roman"/>
                      <w:bCs/>
                      <w:iCs/>
                      <w:lang w:val="ro-RO" w:eastAsia="ro-RO"/>
                    </w:rPr>
                    <w:t>Scopul acestui proiect a fost de a prezenta elevilor o nouă abordare a ceea ce presupun alegerile democratice. Prin desfășurarea acestor seminare de educaţia civică CICDE își propune îmbunătățirea practicii democratice din şcoală, susţinerea formării elevilor în spiritul valorilor şi principiilor democratice.</w:t>
                  </w:r>
                </w:p>
                <w:p w:rsidR="00121F41" w:rsidRPr="00467E70" w:rsidRDefault="00121F41" w:rsidP="008156BF">
                  <w:pPr>
                    <w:shd w:val="clear" w:color="auto" w:fill="FFFFFF"/>
                    <w:spacing w:after="0" w:line="240" w:lineRule="auto"/>
                    <w:jc w:val="both"/>
                    <w:rPr>
                      <w:rFonts w:ascii="Times New Roman" w:eastAsia="Times New Roman" w:hAnsi="Times New Roman"/>
                      <w:bCs/>
                      <w:i/>
                      <w:iCs/>
                      <w:lang w:val="ro-RO" w:eastAsia="ro-RO"/>
                    </w:rPr>
                  </w:pPr>
                </w:p>
              </w:tc>
            </w:tr>
            <w:tr w:rsidR="00121F41" w:rsidRPr="00C87C3E" w:rsidTr="008156BF">
              <w:trPr>
                <w:trHeight w:val="478"/>
              </w:trPr>
              <w:tc>
                <w:tcPr>
                  <w:tcW w:w="14570" w:type="dxa"/>
                  <w:tcBorders>
                    <w:left w:val="nil"/>
                    <w:bottom w:val="nil"/>
                  </w:tcBorders>
                  <w:shd w:val="clear" w:color="auto" w:fill="DEEAF6"/>
                </w:tcPr>
                <w:p w:rsidR="00121F41" w:rsidRPr="00467E70" w:rsidRDefault="00121F41" w:rsidP="008156BF">
                  <w:pPr>
                    <w:numPr>
                      <w:ilvl w:val="0"/>
                      <w:numId w:val="8"/>
                    </w:numPr>
                    <w:spacing w:before="240" w:line="240" w:lineRule="auto"/>
                    <w:jc w:val="both"/>
                    <w:rPr>
                      <w:rFonts w:ascii="Times New Roman" w:hAnsi="Times New Roman"/>
                      <w:b/>
                      <w:i/>
                      <w:iCs/>
                      <w:lang w:val="ro-RO"/>
                    </w:rPr>
                  </w:pPr>
                  <w:r w:rsidRPr="00467E70">
                    <w:rPr>
                      <w:rFonts w:ascii="Times New Roman" w:hAnsi="Times New Roman"/>
                      <w:b/>
                      <w:i/>
                      <w:iCs/>
                      <w:lang w:val="ro-RO"/>
                    </w:rPr>
                    <w:lastRenderedPageBreak/>
                    <w:t>Organizarea trimestrială a activităţilor de educaţie civică şi informare a cetăţenilor (2012-2015)</w:t>
                  </w:r>
                </w:p>
              </w:tc>
            </w:tr>
            <w:tr w:rsidR="00121F41" w:rsidRPr="00C87C3E" w:rsidTr="008156BF">
              <w:trPr>
                <w:trHeight w:val="478"/>
              </w:trPr>
              <w:tc>
                <w:tcPr>
                  <w:tcW w:w="14570" w:type="dxa"/>
                  <w:tcBorders>
                    <w:left w:val="nil"/>
                    <w:bottom w:val="nil"/>
                  </w:tcBorders>
                  <w:shd w:val="clear" w:color="auto" w:fill="FFFFFF"/>
                </w:tcPr>
                <w:p w:rsidR="00121F41" w:rsidRPr="00467E70" w:rsidRDefault="00121F41" w:rsidP="008156BF">
                  <w:pPr>
                    <w:spacing w:after="0" w:line="240" w:lineRule="auto"/>
                    <w:jc w:val="both"/>
                    <w:rPr>
                      <w:rFonts w:ascii="Times New Roman" w:hAnsi="Times New Roman"/>
                      <w:iCs/>
                      <w:lang w:val="ro-RO"/>
                    </w:rPr>
                  </w:pPr>
                  <w:r w:rsidRPr="00467E70">
                    <w:rPr>
                      <w:rFonts w:ascii="Times New Roman" w:hAnsi="Times New Roman"/>
                      <w:b/>
                      <w:i/>
                      <w:iCs/>
                      <w:u w:val="single"/>
                      <w:lang w:val="ro-RO"/>
                    </w:rPr>
                    <w:t>Realizat.</w:t>
                  </w:r>
                  <w:r w:rsidRPr="00467E70">
                    <w:rPr>
                      <w:rFonts w:ascii="Times New Roman" w:hAnsi="Times New Roman"/>
                      <w:b/>
                      <w:i/>
                      <w:iCs/>
                      <w:lang w:val="ro-RO"/>
                    </w:rPr>
                    <w:t xml:space="preserve"> </w:t>
                  </w:r>
                  <w:r w:rsidRPr="00467E70">
                    <w:rPr>
                      <w:rFonts w:ascii="Times New Roman" w:hAnsi="Times New Roman"/>
                      <w:iCs/>
                      <w:lang w:val="ro-RO"/>
                    </w:rPr>
                    <w:t xml:space="preserve">În anul 2012 CEC a organizat o conferinţă de presă dedicată Zilei internaţionale a alegerilor, în cadrul căreia a fost difuzat un spot de educaţie civică şi electorală la mai multe posturi TV din ţară. Tot în anul 2013, în luna octombrie, de Ziua Tînărului Alegător, au fost organizate şi desfăşurate lecţii publice în cadrul unor instituţii de învăţământ superior din Chişinău. În această perioadă, </w:t>
                  </w:r>
                  <w:r w:rsidRPr="00467E70">
                    <w:rPr>
                      <w:rFonts w:ascii="Times New Roman" w:hAnsi="Times New Roman"/>
                      <w:iCs/>
                      <w:color w:val="000000"/>
                      <w:lang w:val="ro-RO"/>
                    </w:rPr>
                    <w:t>în instituţiile de învăţămînt preuniversitar din ţară au fost organizate ore speciale de dirigenţie, mese rotunde, seminare, simulări de alegeri, concursuri TVC, expoziţii cu tematică electorală, concursuri de desene, conferinţe.</w:t>
                  </w:r>
                </w:p>
                <w:p w:rsidR="00121F41" w:rsidRPr="00467E70" w:rsidRDefault="00121F41" w:rsidP="008156BF">
                  <w:pPr>
                    <w:spacing w:after="0" w:line="240" w:lineRule="auto"/>
                    <w:ind w:firstLine="567"/>
                    <w:jc w:val="both"/>
                    <w:rPr>
                      <w:rFonts w:ascii="Times New Roman" w:hAnsi="Times New Roman"/>
                      <w:iCs/>
                      <w:color w:val="000000"/>
                      <w:lang w:val="ro-RO"/>
                    </w:rPr>
                  </w:pPr>
                  <w:r w:rsidRPr="00467E70">
                    <w:rPr>
                      <w:rFonts w:ascii="Times New Roman" w:hAnsi="Times New Roman"/>
                      <w:iCs/>
                      <w:lang w:val="ro-RO"/>
                    </w:rPr>
                    <w:t xml:space="preserve">La 27 februarie şi la 21 martie 2013 a fost desfăşurată Ziua uşilor deschise pentru studenţi, iar la 12 decembrie 2013 Comisia, în parteneriat cu Consiliul </w:t>
                  </w:r>
                  <w:r w:rsidRPr="00467E70">
                    <w:rPr>
                      <w:rFonts w:ascii="Times New Roman" w:hAnsi="Times New Roman"/>
                      <w:iCs/>
                      <w:color w:val="000000"/>
                      <w:lang w:val="ro-RO"/>
                    </w:rPr>
                    <w:t xml:space="preserve">Naţional al Organizaţiilor Studenţeşti din Moldova, a organizat concursul TVC cu genericul „Am dat un vot pentru 4 ani”, cu participarea studenţilor din cadrul a 4 universităţi din Moldova. Tot în anul 2013 a fost scoasă de sub tipar a doua ediţie a broşurii „Cunoaşte dreptul tău electoral”, revăzută şi adăugită. </w:t>
                  </w:r>
                </w:p>
                <w:p w:rsidR="00121F41" w:rsidRPr="00467E70" w:rsidRDefault="00121F41" w:rsidP="008156BF">
                  <w:pPr>
                    <w:spacing w:after="0" w:line="240" w:lineRule="auto"/>
                    <w:ind w:firstLine="567"/>
                    <w:jc w:val="both"/>
                    <w:rPr>
                      <w:rFonts w:ascii="Times New Roman" w:hAnsi="Times New Roman"/>
                      <w:iCs/>
                      <w:color w:val="000000"/>
                      <w:lang w:val="ro-RO"/>
                    </w:rPr>
                  </w:pPr>
                  <w:r w:rsidRPr="00467E70">
                    <w:rPr>
                      <w:rFonts w:ascii="Times New Roman" w:hAnsi="Times New Roman"/>
                      <w:iCs/>
                      <w:color w:val="000000"/>
                      <w:lang w:val="ro-RO"/>
                    </w:rPr>
                    <w:t xml:space="preserve">În anul 2014 CEC a organizat concursul de desen </w:t>
                  </w:r>
                  <w:r w:rsidRPr="00467E70">
                    <w:rPr>
                      <w:rFonts w:ascii="Times New Roman" w:hAnsi="Times New Roman"/>
                      <w:bCs/>
                      <w:color w:val="000000"/>
                      <w:lang w:val="ro-RO"/>
                    </w:rPr>
                    <w:t>„Primul vot”</w:t>
                  </w:r>
                  <w:r w:rsidRPr="00467E70">
                    <w:rPr>
                      <w:rFonts w:ascii="Times New Roman" w:hAnsi="Times New Roman"/>
                      <w:iCs/>
                      <w:color w:val="000000"/>
                      <w:lang w:val="ro-RO"/>
                    </w:rPr>
                    <w:t xml:space="preserve"> pentru elevii din şcolile şi liceele din Republica Moldova. Participanții învingători au fost premiați. Obiectivele concursului au fost informarea tinerilor privind dreptul lor de vot și încurajarea cetăţenilor de a participa la alegeri.</w:t>
                  </w:r>
                </w:p>
                <w:p w:rsidR="00121F41" w:rsidRPr="00467E70" w:rsidRDefault="00121F41" w:rsidP="008156BF">
                  <w:pPr>
                    <w:spacing w:after="0" w:line="240" w:lineRule="auto"/>
                    <w:ind w:firstLine="567"/>
                    <w:jc w:val="both"/>
                    <w:rPr>
                      <w:rFonts w:ascii="Times New Roman" w:hAnsi="Times New Roman"/>
                      <w:iCs/>
                      <w:color w:val="000000"/>
                      <w:lang w:val="ro-RO"/>
                    </w:rPr>
                  </w:pPr>
                  <w:r w:rsidRPr="00467E70">
                    <w:rPr>
                      <w:rFonts w:ascii="Times New Roman" w:hAnsi="Times New Roman"/>
                      <w:iCs/>
                      <w:color w:val="000000"/>
                      <w:lang w:val="ro-RO"/>
                    </w:rPr>
                    <w:t xml:space="preserve">În cadrul alegerilor parlamentare din 30 noiembrie 2014 a fost elaborat </w:t>
                  </w:r>
                  <w:r w:rsidRPr="00F7761B">
                    <w:rPr>
                      <w:rFonts w:ascii="Times New Roman" w:hAnsi="Times New Roman"/>
                      <w:i/>
                      <w:iCs/>
                      <w:color w:val="000000"/>
                      <w:lang w:val="ro-RO"/>
                    </w:rPr>
                    <w:t>Ghidul alegătorului</w:t>
                  </w:r>
                  <w:r w:rsidRPr="00467E70">
                    <w:rPr>
                      <w:rFonts w:ascii="Times New Roman" w:hAnsi="Times New Roman"/>
                      <w:iCs/>
                      <w:color w:val="000000"/>
                      <w:lang w:val="ro-RO"/>
                    </w:rPr>
                    <w:t xml:space="preserve"> (pentru cei din țară) și </w:t>
                  </w:r>
                  <w:r w:rsidRPr="00F7761B">
                    <w:rPr>
                      <w:rFonts w:ascii="Times New Roman" w:hAnsi="Times New Roman"/>
                      <w:i/>
                      <w:iCs/>
                      <w:color w:val="000000"/>
                      <w:lang w:val="ro-RO"/>
                    </w:rPr>
                    <w:t>Ghidul alegătorului aflat în străinătate</w:t>
                  </w:r>
                  <w:r w:rsidRPr="00467E70">
                    <w:rPr>
                      <w:rFonts w:ascii="Times New Roman" w:hAnsi="Times New Roman"/>
                      <w:iCs/>
                      <w:color w:val="000000"/>
                      <w:lang w:val="ro-RO"/>
                    </w:rPr>
                    <w:t>.</w:t>
                  </w:r>
                </w:p>
                <w:p w:rsidR="00121F41" w:rsidRPr="00467E70" w:rsidRDefault="00121F41" w:rsidP="008156BF">
                  <w:pPr>
                    <w:spacing w:after="0" w:line="240" w:lineRule="auto"/>
                    <w:ind w:firstLine="567"/>
                    <w:jc w:val="both"/>
                    <w:rPr>
                      <w:rFonts w:ascii="Times New Roman" w:hAnsi="Times New Roman"/>
                      <w:iCs/>
                      <w:color w:val="000000"/>
                      <w:lang w:val="ro-RO"/>
                    </w:rPr>
                  </w:pPr>
                  <w:r w:rsidRPr="00467E70">
                    <w:rPr>
                      <w:rFonts w:ascii="Times New Roman" w:hAnsi="Times New Roman"/>
                      <w:iCs/>
                      <w:color w:val="000000"/>
                      <w:lang w:val="ro-RO"/>
                    </w:rPr>
                    <w:t>În anul 2015 a fost organizată Ziua Internațională a Alegerilor. Pe parcursul întregii săptămîni, membrii Comisiei și funcționarii din cadrul Aparatului CEC au susținut o serie de prelegeri cu tema „Votează conștient” pentru studenţii mai multor instituții de învățămînt superior din Republica Moldova. De asemenea, a fost organizată Ziua ușilor deschise pentru un grup de studenți de la Institutul de Relații Internaționale din Moldova.</w:t>
                  </w:r>
                </w:p>
                <w:p w:rsidR="00121F41" w:rsidRPr="00467E70" w:rsidRDefault="00121F41" w:rsidP="008156BF">
                  <w:pPr>
                    <w:spacing w:after="0" w:line="240" w:lineRule="auto"/>
                    <w:ind w:firstLine="567"/>
                    <w:jc w:val="both"/>
                    <w:rPr>
                      <w:rFonts w:ascii="Times New Roman" w:hAnsi="Times New Roman"/>
                      <w:iCs/>
                      <w:color w:val="000000"/>
                      <w:lang w:val="ro-RO"/>
                    </w:rPr>
                  </w:pPr>
                  <w:r w:rsidRPr="00467E70">
                    <w:rPr>
                      <w:rFonts w:ascii="Times New Roman" w:hAnsi="Times New Roman"/>
                      <w:iCs/>
                      <w:color w:val="000000"/>
                      <w:lang w:val="ro-RO"/>
                    </w:rPr>
                    <w:t xml:space="preserve">Pe parcursul lunii octombrie 2015 Comisia Electorală Centrală, în colaborare cu Centrul de Instruire Continuă în Domeniul Electoral, a desfăşurat acțiunea Ziua tînărului alegător. Reprezentanți ai CEC și formatori </w:t>
                  </w:r>
                  <w:r>
                    <w:rPr>
                      <w:rFonts w:ascii="Times New Roman" w:hAnsi="Times New Roman"/>
                      <w:iCs/>
                      <w:color w:val="000000"/>
                      <w:lang w:val="ro-RO"/>
                    </w:rPr>
                    <w:t xml:space="preserve">din cadrul </w:t>
                  </w:r>
                  <w:r w:rsidRPr="00467E70">
                    <w:rPr>
                      <w:rFonts w:ascii="Times New Roman" w:hAnsi="Times New Roman"/>
                      <w:iCs/>
                      <w:color w:val="000000"/>
                      <w:lang w:val="ro-RO"/>
                    </w:rPr>
                    <w:t xml:space="preserve">CICDE s-au deplasat in institutiile de învațămînt pentru a desfășura o lecție publică, simularea zilei alegerilor și un concurs tematic. Pentru tinerii alegători a fost reeditată broșura </w:t>
                  </w:r>
                  <w:r w:rsidRPr="00F7761B">
                    <w:rPr>
                      <w:rFonts w:ascii="Times New Roman" w:hAnsi="Times New Roman"/>
                      <w:i/>
                      <w:iCs/>
                      <w:color w:val="000000"/>
                      <w:lang w:val="ro-RO"/>
                    </w:rPr>
                    <w:t>Cunoaște dreptul electoral</w:t>
                  </w:r>
                  <w:r w:rsidRPr="00467E70">
                    <w:rPr>
                      <w:rFonts w:ascii="Times New Roman" w:hAnsi="Times New Roman"/>
                      <w:iCs/>
                      <w:color w:val="000000"/>
                      <w:lang w:val="ro-RO"/>
                    </w:rPr>
                    <w:t>.</w:t>
                  </w:r>
                </w:p>
                <w:p w:rsidR="00121F41" w:rsidRPr="00467E70" w:rsidRDefault="00121F41" w:rsidP="008156BF">
                  <w:pPr>
                    <w:spacing w:after="0" w:line="240" w:lineRule="auto"/>
                    <w:ind w:firstLine="567"/>
                    <w:jc w:val="both"/>
                    <w:rPr>
                      <w:rFonts w:ascii="Times New Roman" w:hAnsi="Times New Roman"/>
                      <w:iCs/>
                      <w:color w:val="000000"/>
                      <w:lang w:val="ro-RO"/>
                    </w:rPr>
                  </w:pPr>
                  <w:r w:rsidRPr="00467E70">
                    <w:rPr>
                      <w:rFonts w:ascii="Times New Roman" w:hAnsi="Times New Roman"/>
                      <w:iCs/>
                      <w:color w:val="000000"/>
                      <w:lang w:val="ro-RO"/>
                    </w:rPr>
                    <w:t xml:space="preserve">În cadrul alegerilor locale generale din 14 iunie 2015 a fost elaborat </w:t>
                  </w:r>
                  <w:r w:rsidRPr="00F7761B">
                    <w:rPr>
                      <w:rFonts w:ascii="Times New Roman" w:hAnsi="Times New Roman"/>
                      <w:i/>
                      <w:iCs/>
                      <w:color w:val="000000"/>
                      <w:lang w:val="ro-RO"/>
                    </w:rPr>
                    <w:t>Ghidul alegătorului</w:t>
                  </w:r>
                  <w:r w:rsidRPr="00467E70">
                    <w:rPr>
                      <w:rFonts w:ascii="Times New Roman" w:hAnsi="Times New Roman"/>
                      <w:iCs/>
                      <w:color w:val="000000"/>
                      <w:lang w:val="ro-RO"/>
                    </w:rPr>
                    <w:t>.</w:t>
                  </w:r>
                </w:p>
                <w:p w:rsidR="00121F41" w:rsidRPr="00467E70" w:rsidRDefault="00121F41" w:rsidP="008156BF">
                  <w:pPr>
                    <w:spacing w:after="0" w:line="240" w:lineRule="auto"/>
                    <w:jc w:val="both"/>
                    <w:rPr>
                      <w:rFonts w:ascii="Times New Roman" w:hAnsi="Times New Roman"/>
                      <w:b/>
                      <w:i/>
                      <w:iCs/>
                      <w:lang w:val="ro-RO"/>
                    </w:rPr>
                  </w:pPr>
                </w:p>
              </w:tc>
            </w:tr>
            <w:tr w:rsidR="00121F41" w:rsidRPr="00C87C3E" w:rsidTr="008156BF">
              <w:trPr>
                <w:trHeight w:val="379"/>
              </w:trPr>
              <w:tc>
                <w:tcPr>
                  <w:tcW w:w="14570" w:type="dxa"/>
                  <w:tcBorders>
                    <w:left w:val="nil"/>
                    <w:bottom w:val="nil"/>
                  </w:tcBorders>
                  <w:shd w:val="clear" w:color="auto" w:fill="DEEAF6"/>
                </w:tcPr>
                <w:p w:rsidR="00121F41" w:rsidRPr="00467E70" w:rsidRDefault="00121F41" w:rsidP="008156BF">
                  <w:pPr>
                    <w:keepNext/>
                    <w:keepLines/>
                    <w:numPr>
                      <w:ilvl w:val="0"/>
                      <w:numId w:val="8"/>
                    </w:numPr>
                    <w:spacing w:before="240" w:line="240" w:lineRule="auto"/>
                    <w:jc w:val="both"/>
                    <w:outlineLvl w:val="2"/>
                    <w:rPr>
                      <w:rFonts w:ascii="Times New Roman" w:hAnsi="Times New Roman"/>
                      <w:b/>
                      <w:i/>
                      <w:iCs/>
                      <w:lang w:val="ro-RO"/>
                    </w:rPr>
                  </w:pPr>
                  <w:r w:rsidRPr="00467E70">
                    <w:rPr>
                      <w:rFonts w:ascii="Times New Roman" w:hAnsi="Times New Roman"/>
                      <w:b/>
                      <w:i/>
                      <w:iCs/>
                      <w:lang w:val="ro-RO"/>
                    </w:rPr>
                    <w:t>Colaborarea cu instituţiile mass-media privind introducerea în grilele de emisie a unor emisiuni dedicate procesului electoral (2012-2015)</w:t>
                  </w:r>
                </w:p>
              </w:tc>
            </w:tr>
            <w:tr w:rsidR="00121F41" w:rsidRPr="00C87C3E" w:rsidTr="008156BF">
              <w:trPr>
                <w:trHeight w:val="809"/>
              </w:trPr>
              <w:tc>
                <w:tcPr>
                  <w:tcW w:w="14570" w:type="dxa"/>
                  <w:tcBorders>
                    <w:top w:val="single" w:sz="4" w:space="0" w:color="C9C9C9"/>
                    <w:left w:val="nil"/>
                    <w:bottom w:val="nil"/>
                    <w:right w:val="nil"/>
                  </w:tcBorders>
                  <w:shd w:val="clear" w:color="auto" w:fill="FFFFFF"/>
                </w:tcPr>
                <w:p w:rsidR="00121F41" w:rsidRPr="00467E70" w:rsidRDefault="00121F41" w:rsidP="008156BF">
                  <w:pPr>
                    <w:keepNext/>
                    <w:keepLines/>
                    <w:spacing w:after="0" w:line="240" w:lineRule="auto"/>
                    <w:jc w:val="both"/>
                    <w:outlineLvl w:val="2"/>
                    <w:rPr>
                      <w:rFonts w:ascii="Times New Roman" w:hAnsi="Times New Roman"/>
                      <w:bCs/>
                      <w:iCs/>
                      <w:lang w:val="ro-RO"/>
                    </w:rPr>
                  </w:pPr>
                  <w:r w:rsidRPr="00467E70">
                    <w:rPr>
                      <w:rFonts w:ascii="Times New Roman" w:hAnsi="Times New Roman"/>
                      <w:b/>
                      <w:bCs/>
                      <w:i/>
                      <w:iCs/>
                      <w:u w:val="single"/>
                      <w:lang w:val="ro-RO"/>
                    </w:rPr>
                    <w:t>Realizat.</w:t>
                  </w:r>
                  <w:r w:rsidRPr="00467E70">
                    <w:rPr>
                      <w:rFonts w:ascii="Times New Roman" w:hAnsi="Times New Roman"/>
                      <w:b/>
                      <w:bCs/>
                      <w:i/>
                      <w:iCs/>
                      <w:lang w:val="ro-RO"/>
                    </w:rPr>
                    <w:t xml:space="preserve"> </w:t>
                  </w:r>
                  <w:r w:rsidRPr="00467E70">
                    <w:rPr>
                      <w:rFonts w:ascii="Times New Roman" w:hAnsi="Times New Roman"/>
                      <w:bCs/>
                      <w:iCs/>
                      <w:lang w:val="ro-RO"/>
                    </w:rPr>
                    <w:t xml:space="preserve">În anul 2012 au fost organizate, în colaborare cu Compania publică IPNA „Teleradio-Moldova”, două emisiuni radiofonice şi o emisiune televizată, cu participarea membrilor CEC şi reprezentanţilor societăţii civile, dedicate Zilei internaţionale a alegerilor. </w:t>
                  </w:r>
                </w:p>
                <w:p w:rsidR="00121F41" w:rsidRPr="00467E70" w:rsidRDefault="00121F41" w:rsidP="008156BF">
                  <w:pPr>
                    <w:keepNext/>
                    <w:keepLines/>
                    <w:spacing w:after="0" w:line="240" w:lineRule="auto"/>
                    <w:ind w:firstLine="567"/>
                    <w:jc w:val="both"/>
                    <w:outlineLvl w:val="2"/>
                    <w:rPr>
                      <w:rFonts w:ascii="Times New Roman" w:hAnsi="Times New Roman"/>
                      <w:bCs/>
                      <w:iCs/>
                      <w:lang w:val="ro-RO"/>
                    </w:rPr>
                  </w:pPr>
                  <w:r w:rsidRPr="00467E70">
                    <w:rPr>
                      <w:rFonts w:ascii="Times New Roman" w:hAnsi="Times New Roman"/>
                      <w:bCs/>
                      <w:iCs/>
                      <w:lang w:val="ro-RO"/>
                    </w:rPr>
                    <w:t>Cu ocazia marcării a 15 ani de activitate permanentă a CEC, membrii Comisie</w:t>
                  </w:r>
                  <w:r>
                    <w:rPr>
                      <w:rFonts w:ascii="Times New Roman" w:hAnsi="Times New Roman"/>
                      <w:bCs/>
                      <w:iCs/>
                      <w:lang w:val="ro-RO"/>
                    </w:rPr>
                    <w:t>i</w:t>
                  </w:r>
                  <w:r w:rsidRPr="00467E70">
                    <w:rPr>
                      <w:rFonts w:ascii="Times New Roman" w:hAnsi="Times New Roman"/>
                      <w:bCs/>
                      <w:iCs/>
                      <w:lang w:val="ro-RO"/>
                    </w:rPr>
                    <w:t xml:space="preserve"> au participat la emisiunea „Moldova în direct” cu tema „Finanţarea partidelor politice” la postul de televiziune „Moldova 1” şi în emisiunea „Replica” cu tema „Moldovenii fac alegerea corectă?”, la postul TV „Prime</w:t>
                  </w:r>
                  <w:r>
                    <w:rPr>
                      <w:rFonts w:ascii="Times New Roman" w:hAnsi="Times New Roman"/>
                      <w:bCs/>
                      <w:iCs/>
                      <w:lang w:val="ro-RO"/>
                    </w:rPr>
                    <w:t xml:space="preserve"> </w:t>
                  </w:r>
                  <w:r w:rsidRPr="00467E70">
                    <w:rPr>
                      <w:rFonts w:ascii="Times New Roman" w:hAnsi="Times New Roman"/>
                      <w:bCs/>
                      <w:iCs/>
                      <w:lang w:val="ro-RO"/>
                    </w:rPr>
                    <w:t>1”.</w:t>
                  </w:r>
                </w:p>
                <w:p w:rsidR="00121F41" w:rsidRPr="00467E70" w:rsidRDefault="00121F41" w:rsidP="008156BF">
                  <w:pPr>
                    <w:keepNext/>
                    <w:keepLines/>
                    <w:spacing w:after="0" w:line="240" w:lineRule="auto"/>
                    <w:ind w:firstLine="567"/>
                    <w:jc w:val="both"/>
                    <w:outlineLvl w:val="2"/>
                    <w:rPr>
                      <w:rStyle w:val="Title1"/>
                      <w:rFonts w:ascii="Times New Roman" w:hAnsi="Times New Roman"/>
                      <w:bCs/>
                      <w:iCs/>
                      <w:lang w:val="ro-RO"/>
                    </w:rPr>
                  </w:pPr>
                  <w:r w:rsidRPr="00467E70">
                    <w:rPr>
                      <w:rFonts w:ascii="Times New Roman" w:hAnsi="Times New Roman"/>
                      <w:bCs/>
                      <w:iCs/>
                      <w:lang w:val="ro-RO"/>
                    </w:rPr>
                    <w:t>În anul 2013, în colaborare cu Compania publică IPNA „Teleradio-Moldova”, a</w:t>
                  </w:r>
                  <w:r>
                    <w:rPr>
                      <w:rFonts w:ascii="Times New Roman" w:hAnsi="Times New Roman"/>
                      <w:bCs/>
                      <w:iCs/>
                      <w:lang w:val="ro-RO"/>
                    </w:rPr>
                    <w:t>u</w:t>
                  </w:r>
                  <w:r w:rsidRPr="00467E70">
                    <w:rPr>
                      <w:rFonts w:ascii="Times New Roman" w:hAnsi="Times New Roman"/>
                      <w:bCs/>
                      <w:iCs/>
                      <w:lang w:val="ro-RO"/>
                    </w:rPr>
                    <w:t xml:space="preserve"> fost organizat</w:t>
                  </w:r>
                  <w:r>
                    <w:rPr>
                      <w:rFonts w:ascii="Times New Roman" w:hAnsi="Times New Roman"/>
                      <w:bCs/>
                      <w:iCs/>
                      <w:lang w:val="ro-RO"/>
                    </w:rPr>
                    <w:t>e</w:t>
                  </w:r>
                  <w:r w:rsidRPr="00467E70">
                    <w:rPr>
                      <w:rFonts w:ascii="Times New Roman" w:hAnsi="Times New Roman"/>
                      <w:bCs/>
                      <w:iCs/>
                      <w:lang w:val="ro-RO"/>
                    </w:rPr>
                    <w:t xml:space="preserve"> o emisiune: „Moldova în direct” cu genericul „</w:t>
                  </w:r>
                  <w:r w:rsidRPr="00467E70">
                    <w:rPr>
                      <w:rStyle w:val="Title1"/>
                      <w:rFonts w:ascii="Times New Roman" w:hAnsi="Times New Roman"/>
                      <w:bCs/>
                      <w:iCs/>
                      <w:lang w:val="ro-RO"/>
                    </w:rPr>
                    <w:t>Merită politicienii votul tău?”</w:t>
                  </w:r>
                  <w:r>
                    <w:rPr>
                      <w:rStyle w:val="Title1"/>
                      <w:rFonts w:ascii="Times New Roman" w:hAnsi="Times New Roman"/>
                      <w:bCs/>
                      <w:iCs/>
                      <w:lang w:val="ro-RO"/>
                    </w:rPr>
                    <w:t xml:space="preserve"> și</w:t>
                  </w:r>
                  <w:r w:rsidRPr="00467E70">
                    <w:rPr>
                      <w:rStyle w:val="Title1"/>
                      <w:rFonts w:ascii="Times New Roman" w:hAnsi="Times New Roman"/>
                      <w:bCs/>
                      <w:iCs/>
                      <w:lang w:val="ro-RO"/>
                    </w:rPr>
                    <w:t xml:space="preserve"> o emisiune matinală radiofonică la Radio Chişinău. Conducerea CEC a fost invitată </w:t>
                  </w:r>
                  <w:r>
                    <w:rPr>
                      <w:rStyle w:val="Title1"/>
                      <w:rFonts w:ascii="Times New Roman" w:hAnsi="Times New Roman"/>
                      <w:bCs/>
                      <w:iCs/>
                      <w:lang w:val="ro-RO"/>
                    </w:rPr>
                    <w:t>la</w:t>
                  </w:r>
                  <w:r w:rsidRPr="00467E70">
                    <w:rPr>
                      <w:rStyle w:val="Title1"/>
                      <w:rFonts w:ascii="Times New Roman" w:hAnsi="Times New Roman"/>
                      <w:bCs/>
                      <w:iCs/>
                      <w:lang w:val="ro-RO"/>
                    </w:rPr>
                    <w:t xml:space="preserve"> emisiuni difuzate de postul Publika TV. De asemenea,  a fost organizată o emisiune televizată difuzată în reţeaua regională „Aici TV”, or. Orhei, care a avut ca subiect finanţarea partidelor politice şi a campaniilor electorale. Au fost organizate şi alte emisiuni radio/TV cu participarea (intervenţii telefonice) a reprezentanţilor CEC.</w:t>
                  </w:r>
                </w:p>
                <w:p w:rsidR="00121F41" w:rsidRPr="00467E70" w:rsidRDefault="00121F41" w:rsidP="008156BF">
                  <w:pPr>
                    <w:keepNext/>
                    <w:keepLines/>
                    <w:spacing w:after="0" w:line="240" w:lineRule="auto"/>
                    <w:ind w:firstLine="601"/>
                    <w:jc w:val="both"/>
                    <w:outlineLvl w:val="2"/>
                    <w:rPr>
                      <w:rFonts w:ascii="Times New Roman" w:hAnsi="Times New Roman"/>
                      <w:bCs/>
                      <w:iCs/>
                      <w:lang w:val="ro-RO"/>
                    </w:rPr>
                  </w:pPr>
                  <w:r w:rsidRPr="00467E70">
                    <w:rPr>
                      <w:rFonts w:ascii="Times New Roman" w:hAnsi="Times New Roman"/>
                      <w:bCs/>
                      <w:iCs/>
                      <w:lang w:val="ro-RO"/>
                    </w:rPr>
                    <w:t xml:space="preserve">În anul 2014 fost elaborat </w:t>
                  </w:r>
                  <w:r w:rsidRPr="00F7761B">
                    <w:rPr>
                      <w:rFonts w:ascii="Times New Roman" w:hAnsi="Times New Roman"/>
                      <w:bCs/>
                      <w:i/>
                      <w:iCs/>
                      <w:lang w:val="ro-RO"/>
                    </w:rPr>
                    <w:t>Ghidul jurnalistului în domeniul electoral</w:t>
                  </w:r>
                  <w:r w:rsidRPr="00467E70">
                    <w:rPr>
                      <w:rFonts w:ascii="Times New Roman" w:hAnsi="Times New Roman"/>
                      <w:bCs/>
                      <w:iCs/>
                      <w:lang w:val="ro-RO"/>
                    </w:rPr>
                    <w:t xml:space="preserve">, publicație care vine cu informații utile în ajutorul jurnaliștilor. Atît în cadrul alegerilor </w:t>
                  </w:r>
                  <w:r w:rsidRPr="00467E70">
                    <w:rPr>
                      <w:rFonts w:ascii="Times New Roman" w:hAnsi="Times New Roman"/>
                      <w:bCs/>
                      <w:iCs/>
                      <w:lang w:val="ro-RO"/>
                    </w:rPr>
                    <w:lastRenderedPageBreak/>
                    <w:t>parlamentare din 2014, cît și a</w:t>
                  </w:r>
                  <w:r>
                    <w:rPr>
                      <w:rFonts w:ascii="Times New Roman" w:hAnsi="Times New Roman"/>
                      <w:bCs/>
                      <w:iCs/>
                      <w:lang w:val="ro-RO"/>
                    </w:rPr>
                    <w:t>l</w:t>
                  </w:r>
                  <w:r w:rsidRPr="00467E70">
                    <w:rPr>
                      <w:rFonts w:ascii="Times New Roman" w:hAnsi="Times New Roman"/>
                      <w:bCs/>
                      <w:iCs/>
                      <w:lang w:val="ro-RO"/>
                    </w:rPr>
                    <w:t xml:space="preserve"> celor locale generale din 2015, conducerea CEC, dar și funcționari din cadrul Aparatului Comisiei au participat în cadrul ciclului de emisiuni „ABC electoral”, organizată de Compania publică IPNA „Teleradio-Moldova”. Au fost organizate şi alte emisiuni radio/TV cu participarea reprezentanților CEC.</w:t>
                  </w:r>
                </w:p>
                <w:p w:rsidR="00121F41" w:rsidRPr="00467E70" w:rsidRDefault="00121F41" w:rsidP="008156BF">
                  <w:pPr>
                    <w:keepNext/>
                    <w:keepLines/>
                    <w:spacing w:after="0" w:line="240" w:lineRule="auto"/>
                    <w:ind w:firstLine="567"/>
                    <w:jc w:val="both"/>
                    <w:outlineLvl w:val="2"/>
                    <w:rPr>
                      <w:rFonts w:ascii="Times New Roman" w:hAnsi="Times New Roman"/>
                      <w:bCs/>
                      <w:iCs/>
                      <w:lang w:val="ro-RO"/>
                    </w:rPr>
                  </w:pPr>
                  <w:r>
                    <w:rPr>
                      <w:rFonts w:ascii="Times New Roman" w:hAnsi="Times New Roman"/>
                      <w:bCs/>
                      <w:iCs/>
                      <w:lang w:val="ro-RO"/>
                    </w:rPr>
                    <w:t>În</w:t>
                  </w:r>
                  <w:r w:rsidRPr="00467E70">
                    <w:rPr>
                      <w:rFonts w:ascii="Times New Roman" w:hAnsi="Times New Roman"/>
                      <w:bCs/>
                      <w:iCs/>
                      <w:lang w:val="ro-RO"/>
                    </w:rPr>
                    <w:t xml:space="preserve"> anii 2014 și 2015</w:t>
                  </w:r>
                  <w:r>
                    <w:rPr>
                      <w:rFonts w:ascii="Times New Roman" w:hAnsi="Times New Roman"/>
                      <w:bCs/>
                      <w:iCs/>
                      <w:lang w:val="ro-RO"/>
                    </w:rPr>
                    <w:t xml:space="preserve"> </w:t>
                  </w:r>
                  <w:r w:rsidRPr="00467E70">
                    <w:rPr>
                      <w:rFonts w:ascii="Times New Roman" w:hAnsi="Times New Roman"/>
                      <w:bCs/>
                      <w:iCs/>
                      <w:lang w:val="ro-RO"/>
                    </w:rPr>
                    <w:t>activitatea CEC a fost pe larg mediatizată</w:t>
                  </w:r>
                  <w:r>
                    <w:rPr>
                      <w:rFonts w:ascii="Times New Roman" w:hAnsi="Times New Roman"/>
                      <w:bCs/>
                      <w:iCs/>
                      <w:lang w:val="ro-RO"/>
                    </w:rPr>
                    <w:t xml:space="preserve"> în legătură cu faptul că au avut loc scrutine naționale</w:t>
                  </w:r>
                  <w:r w:rsidRPr="00467E70">
                    <w:rPr>
                      <w:rFonts w:ascii="Times New Roman" w:hAnsi="Times New Roman"/>
                      <w:bCs/>
                      <w:iCs/>
                      <w:lang w:val="ro-RO"/>
                    </w:rPr>
                    <w:t>. Rapoartele detaliate au fost întocmite conform procedurii și se găsesc în dosarele deținute de CEC.</w:t>
                  </w:r>
                </w:p>
              </w:tc>
            </w:tr>
          </w:tbl>
          <w:p w:rsidR="00121F41" w:rsidRPr="00725999" w:rsidRDefault="00121F41" w:rsidP="00121F41">
            <w:pPr>
              <w:rPr>
                <w:lang w:val="ro-RO"/>
              </w:rPr>
            </w:pPr>
          </w:p>
          <w:p w:rsidR="00121F41" w:rsidRPr="006A39DB" w:rsidRDefault="00121F41" w:rsidP="00121F41">
            <w:pPr>
              <w:spacing w:after="0" w:line="240" w:lineRule="auto"/>
              <w:contextualSpacing/>
              <w:jc w:val="both"/>
              <w:rPr>
                <w:rFonts w:ascii="Times New Roman" w:hAnsi="Times New Roman"/>
                <w:b/>
                <w:i/>
                <w:iCs/>
                <w:u w:val="single"/>
                <w:lang w:val="ro-RO"/>
              </w:rPr>
            </w:pPr>
          </w:p>
        </w:tc>
      </w:tr>
    </w:tbl>
    <w:p w:rsidR="00725999" w:rsidRPr="00725999" w:rsidRDefault="00725999">
      <w:pPr>
        <w:rPr>
          <w:lang w:val="ro-RO"/>
        </w:rPr>
      </w:pPr>
    </w:p>
    <w:sectPr w:rsidR="00725999" w:rsidRPr="00725999" w:rsidSect="001E697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284" w:rsidRDefault="00673284" w:rsidP="00725999">
      <w:pPr>
        <w:spacing w:after="0" w:line="240" w:lineRule="auto"/>
      </w:pPr>
      <w:r>
        <w:separator/>
      </w:r>
    </w:p>
  </w:endnote>
  <w:endnote w:type="continuationSeparator" w:id="0">
    <w:p w:rsidR="00673284" w:rsidRDefault="00673284" w:rsidP="0072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284" w:rsidRDefault="00673284" w:rsidP="00725999">
      <w:pPr>
        <w:spacing w:after="0" w:line="240" w:lineRule="auto"/>
      </w:pPr>
      <w:r>
        <w:separator/>
      </w:r>
    </w:p>
  </w:footnote>
  <w:footnote w:type="continuationSeparator" w:id="0">
    <w:p w:rsidR="00673284" w:rsidRDefault="00673284" w:rsidP="00725999">
      <w:pPr>
        <w:spacing w:after="0" w:line="240" w:lineRule="auto"/>
      </w:pPr>
      <w:r>
        <w:continuationSeparator/>
      </w:r>
    </w:p>
  </w:footnote>
  <w:footnote w:id="1">
    <w:p w:rsidR="00A5177C" w:rsidRPr="00205DBB" w:rsidRDefault="00A5177C" w:rsidP="00A5177C">
      <w:pPr>
        <w:pStyle w:val="FootnoteText"/>
        <w:rPr>
          <w:rFonts w:ascii="Times New Roman" w:hAnsi="Times New Roman"/>
        </w:rPr>
      </w:pPr>
      <w:r w:rsidRPr="00205DBB">
        <w:rPr>
          <w:rStyle w:val="FootnoteReference"/>
          <w:rFonts w:ascii="Times New Roman" w:hAnsi="Times New Roman"/>
        </w:rPr>
        <w:footnoteRef/>
      </w:r>
      <w:r w:rsidRPr="00205DBB">
        <w:rPr>
          <w:rFonts w:ascii="Times New Roman" w:hAnsi="Times New Roman"/>
        </w:rPr>
        <w:t xml:space="preserve"> </w:t>
      </w:r>
      <w:hyperlink r:id="rId1" w:history="1">
        <w:r w:rsidRPr="00205DBB">
          <w:rPr>
            <w:rStyle w:val="Hyperlink"/>
            <w:rFonts w:ascii="Times New Roman" w:hAnsi="Times New Roman"/>
          </w:rPr>
          <w:t>http://www.cec.md/index.php?pag=page&amp;id=1064&amp;l=ro</w:t>
        </w:r>
      </w:hyperlink>
    </w:p>
  </w:footnote>
  <w:footnote w:id="2">
    <w:p w:rsidR="00A5177C" w:rsidRPr="00F93030" w:rsidRDefault="00A5177C" w:rsidP="00A5177C">
      <w:pPr>
        <w:pStyle w:val="FootnoteText"/>
        <w:rPr>
          <w:rFonts w:ascii="Times New Roman" w:hAnsi="Times New Roman"/>
        </w:rPr>
      </w:pPr>
      <w:r w:rsidRPr="00F93030">
        <w:rPr>
          <w:rStyle w:val="FootnoteReference"/>
          <w:rFonts w:ascii="Times New Roman" w:hAnsi="Times New Roman"/>
        </w:rPr>
        <w:footnoteRef/>
      </w:r>
      <w:r w:rsidRPr="00F93030">
        <w:rPr>
          <w:rFonts w:ascii="Times New Roman" w:hAnsi="Times New Roman"/>
        </w:rPr>
        <w:t xml:space="preserve"> </w:t>
      </w:r>
      <w:hyperlink r:id="rId2" w:history="1">
        <w:r w:rsidRPr="00F93030">
          <w:rPr>
            <w:rStyle w:val="Hyperlink"/>
            <w:rFonts w:ascii="Times New Roman" w:hAnsi="Times New Roman"/>
          </w:rPr>
          <w:t>http://www.cec.md/files/files/Planuri%20si%20Rapoarte/Planul%20strategic%202016_2019%20(aprobat%20in%20sedinta).pdf</w:t>
        </w:r>
      </w:hyperlink>
    </w:p>
    <w:p w:rsidR="00A5177C" w:rsidRDefault="00A5177C" w:rsidP="00A5177C">
      <w:pPr>
        <w:pStyle w:val="FootnoteText"/>
      </w:pPr>
    </w:p>
  </w:footnote>
  <w:footnote w:id="3">
    <w:p w:rsidR="006A39DB" w:rsidRDefault="006A39DB" w:rsidP="006A39DB">
      <w:pPr>
        <w:pStyle w:val="FootnoteText"/>
        <w:rPr>
          <w:rFonts w:ascii="Times New Roman" w:hAnsi="Times New Roman"/>
          <w:lang w:val="ro-RO"/>
        </w:rPr>
      </w:pPr>
      <w:r>
        <w:rPr>
          <w:rStyle w:val="FootnoteReference"/>
          <w:rFonts w:ascii="Times New Roman" w:hAnsi="Times New Roman"/>
        </w:rPr>
        <w:footnoteRef/>
      </w:r>
      <w:r>
        <w:rPr>
          <w:rFonts w:ascii="Times New Roman" w:hAnsi="Times New Roman"/>
          <w:lang w:val="ro-RO"/>
        </w:rPr>
        <w:t xml:space="preserve"> </w:t>
      </w:r>
      <w:hyperlink r:id="rId3" w:history="1">
        <w:r>
          <w:rPr>
            <w:rStyle w:val="Hyperlink"/>
            <w:rFonts w:ascii="Times New Roman" w:hAnsi="Times New Roman"/>
            <w:lang w:val="ro-RO"/>
          </w:rPr>
          <w:t>http://cec.md/index.php?pag=legislatie&amp;ids=hotarire&amp;id=5966&amp;y=2011&amp;start=20&amp;l</w:t>
        </w:r>
      </w:hyperlink>
      <w:r>
        <w:rPr>
          <w:rFonts w:ascii="Times New Roman" w:hAnsi="Times New Roman"/>
          <w:lang w:val="ro-RO"/>
        </w:rPr>
        <w:t xml:space="preserve">= </w:t>
      </w:r>
    </w:p>
  </w:footnote>
  <w:footnote w:id="4">
    <w:p w:rsidR="006A39DB" w:rsidRDefault="006A39DB" w:rsidP="006A39DB">
      <w:pPr>
        <w:pStyle w:val="FootnoteText"/>
        <w:jc w:val="both"/>
        <w:rPr>
          <w:lang w:val="ro-RO"/>
        </w:rPr>
      </w:pPr>
      <w:r>
        <w:rPr>
          <w:rStyle w:val="FootnoteReference"/>
          <w:rFonts w:ascii="Times New Roman" w:hAnsi="Times New Roman"/>
          <w:lang w:val="ro-RO"/>
        </w:rPr>
        <w:footnoteRef/>
      </w:r>
      <w:r>
        <w:rPr>
          <w:rFonts w:ascii="Times New Roman" w:hAnsi="Times New Roman"/>
          <w:lang w:val="ro-RO"/>
        </w:rPr>
        <w:t xml:space="preserve"> (</w:t>
      </w:r>
      <w:hyperlink r:id="rId4" w:history="1">
        <w:r>
          <w:rPr>
            <w:rStyle w:val="Hyperlink"/>
            <w:rFonts w:ascii="Times New Roman" w:hAnsi="Times New Roman"/>
            <w:lang w:val="ro-RO"/>
          </w:rPr>
          <w:t>http://cec.md/index.php?pag=legislatie&amp;ids=hotarire&amp;id=5967&amp;y=2011&amp;start=20&amp;l</w:t>
        </w:r>
      </w:hyperlink>
      <w:r>
        <w:rPr>
          <w:rFonts w:ascii="Times New Roman" w:hAnsi="Times New Roman"/>
          <w:lang w:val="ro-RO"/>
        </w:rPr>
        <w:t>)</w:t>
      </w:r>
      <w:r>
        <w:rPr>
          <w:lang w:val="ro-RO"/>
        </w:rPr>
        <w:t xml:space="preserve"> </w:t>
      </w:r>
    </w:p>
  </w:footnote>
  <w:footnote w:id="5">
    <w:p w:rsidR="006A39DB" w:rsidRDefault="006A39DB" w:rsidP="006A39DB">
      <w:pPr>
        <w:pStyle w:val="FootnoteText"/>
        <w:rPr>
          <w:rFonts w:ascii="Times New Roman" w:hAnsi="Times New Roman"/>
          <w:lang w:val="ro-RO"/>
        </w:rPr>
      </w:pPr>
      <w:r>
        <w:rPr>
          <w:rStyle w:val="FootnoteReference"/>
          <w:rFonts w:ascii="Times New Roman" w:hAnsi="Times New Roman"/>
        </w:rPr>
        <w:footnoteRef/>
      </w:r>
      <w:r>
        <w:rPr>
          <w:rFonts w:ascii="Times New Roman" w:hAnsi="Times New Roman"/>
          <w:lang w:val="ro-RO"/>
        </w:rPr>
        <w:t xml:space="preserve"> </w:t>
      </w:r>
      <w:hyperlink r:id="rId5" w:history="1">
        <w:r>
          <w:rPr>
            <w:rStyle w:val="Hyperlink"/>
            <w:rFonts w:ascii="Times New Roman" w:hAnsi="Times New Roman"/>
            <w:lang w:val="ro-RO"/>
          </w:rPr>
          <w:t>http://www.cec.md/index.php?pag=news&amp;id=1065&amp;rid=13793&amp;l=ro</w:t>
        </w:r>
      </w:hyperlink>
    </w:p>
  </w:footnote>
  <w:footnote w:id="6">
    <w:p w:rsidR="006A39DB" w:rsidRPr="00A5177C" w:rsidRDefault="006A39DB" w:rsidP="006A39DB">
      <w:pPr>
        <w:pStyle w:val="FootnoteText"/>
        <w:rPr>
          <w:rFonts w:ascii="Times New Roman" w:hAnsi="Times New Roman"/>
          <w:lang w:val="ro-RO"/>
        </w:rPr>
      </w:pPr>
      <w:r>
        <w:rPr>
          <w:rStyle w:val="FootnoteReference"/>
          <w:rFonts w:ascii="Times New Roman" w:hAnsi="Times New Roman"/>
        </w:rPr>
        <w:footnoteRef/>
      </w:r>
      <w:r>
        <w:rPr>
          <w:rFonts w:ascii="Times New Roman" w:hAnsi="Times New Roman"/>
          <w:lang w:val="ro-RO"/>
        </w:rPr>
        <w:t xml:space="preserve"> </w:t>
      </w:r>
      <w:hyperlink r:id="rId6" w:history="1">
        <w:r>
          <w:rPr>
            <w:rStyle w:val="Hyperlink"/>
            <w:rFonts w:ascii="Times New Roman" w:hAnsi="Times New Roman"/>
            <w:lang w:val="ro-RO"/>
          </w:rPr>
          <w:t>http://www.cec.md/index.php?pag=news&amp;id=1047&amp;rid=10572&amp;l=ro</w:t>
        </w:r>
      </w:hyperlink>
    </w:p>
  </w:footnote>
  <w:footnote w:id="7">
    <w:p w:rsidR="006A39DB" w:rsidRDefault="006A39DB" w:rsidP="006A39DB">
      <w:pPr>
        <w:pStyle w:val="FootnoteText"/>
        <w:rPr>
          <w:rFonts w:ascii="Times New Roman" w:hAnsi="Times New Roman"/>
          <w:lang w:val="ro-RO"/>
        </w:rPr>
      </w:pPr>
      <w:r>
        <w:rPr>
          <w:rStyle w:val="FootnoteReference"/>
          <w:rFonts w:ascii="Times New Roman" w:hAnsi="Times New Roman"/>
        </w:rPr>
        <w:footnoteRef/>
      </w:r>
      <w:r>
        <w:rPr>
          <w:rFonts w:ascii="Times New Roman" w:hAnsi="Times New Roman"/>
          <w:lang w:val="ro-RO"/>
        </w:rPr>
        <w:t xml:space="preserve"> </w:t>
      </w:r>
      <w:hyperlink r:id="rId7" w:history="1">
        <w:r>
          <w:rPr>
            <w:rStyle w:val="Hyperlink"/>
            <w:rFonts w:ascii="Times New Roman" w:hAnsi="Times New Roman"/>
            <w:lang w:val="ro-RO"/>
          </w:rPr>
          <w:t>http://www.cec.md/index.php?pag=news&amp;id=1001&amp;rid=634&amp;l=ro</w:t>
        </w:r>
      </w:hyperlink>
    </w:p>
    <w:p w:rsidR="006A39DB" w:rsidRDefault="006A39DB" w:rsidP="006A39DB">
      <w:pPr>
        <w:pStyle w:val="FootnoteText"/>
        <w:rPr>
          <w:lang w:val="ro-RO"/>
        </w:rPr>
      </w:pPr>
    </w:p>
  </w:footnote>
  <w:footnote w:id="8">
    <w:p w:rsidR="00121F41" w:rsidRDefault="00121F41" w:rsidP="00121F41">
      <w:pPr>
        <w:pStyle w:val="FootnoteText"/>
        <w:jc w:val="both"/>
        <w:rPr>
          <w:rFonts w:ascii="Times New Roman" w:hAnsi="Times New Roman"/>
          <w:lang w:val="ro-RO"/>
        </w:rPr>
      </w:pPr>
      <w:r w:rsidRPr="005D333E">
        <w:rPr>
          <w:rStyle w:val="FootnoteReference"/>
          <w:rFonts w:ascii="Times New Roman" w:hAnsi="Times New Roman"/>
        </w:rPr>
        <w:footnoteRef/>
      </w:r>
      <w:r w:rsidRPr="005D333E">
        <w:rPr>
          <w:rFonts w:ascii="Times New Roman" w:hAnsi="Times New Roman"/>
          <w:lang w:val="ro-RO"/>
        </w:rPr>
        <w:t xml:space="preserve"> </w:t>
      </w:r>
      <w:hyperlink r:id="rId8" w:history="1">
        <w:r w:rsidRPr="005D333E">
          <w:rPr>
            <w:rStyle w:val="Hyperlink1"/>
            <w:rFonts w:ascii="Times New Roman" w:hAnsi="Times New Roman"/>
            <w:lang w:val="ro-RO"/>
          </w:rPr>
          <w:t>http://www.voteaza.md/documente/de/iunie/00016.pdf</w:t>
        </w:r>
      </w:hyperlink>
      <w:r w:rsidRPr="005D333E">
        <w:rPr>
          <w:rFonts w:ascii="Times New Roman" w:hAnsi="Times New Roman"/>
          <w:lang w:val="ro-RO"/>
        </w:rPr>
        <w:t xml:space="preserve"> </w:t>
      </w:r>
    </w:p>
    <w:p w:rsidR="00121F41" w:rsidRPr="005D333E" w:rsidRDefault="00673284" w:rsidP="00121F41">
      <w:pPr>
        <w:pStyle w:val="FootnoteText"/>
        <w:jc w:val="both"/>
        <w:rPr>
          <w:rFonts w:ascii="Times New Roman" w:hAnsi="Times New Roman"/>
          <w:lang w:val="ro-RO"/>
        </w:rPr>
      </w:pPr>
      <w:hyperlink r:id="rId9" w:history="1">
        <w:r w:rsidR="00121F41" w:rsidRPr="005D333E">
          <w:rPr>
            <w:rStyle w:val="Hyperlink1"/>
            <w:rFonts w:ascii="Times New Roman" w:hAnsi="Times New Roman"/>
            <w:lang w:val="ro-RO"/>
          </w:rPr>
          <w:t>http://www.voteaza.md/documente/de/iunie/00027.pdf</w:t>
        </w:r>
      </w:hyperlink>
      <w:r w:rsidR="00121F41" w:rsidRPr="005D333E">
        <w:rPr>
          <w:rFonts w:ascii="Times New Roman" w:hAnsi="Times New Roman"/>
          <w:lang w:val="ro-RO"/>
        </w:rPr>
        <w:t xml:space="preserve"> </w:t>
      </w:r>
    </w:p>
  </w:footnote>
  <w:footnote w:id="9">
    <w:p w:rsidR="00121F41" w:rsidRPr="005D333E" w:rsidRDefault="00121F41" w:rsidP="00121F41">
      <w:pPr>
        <w:pStyle w:val="FootnoteText"/>
        <w:tabs>
          <w:tab w:val="left" w:pos="8340"/>
        </w:tabs>
        <w:rPr>
          <w:rFonts w:ascii="Times New Roman" w:hAnsi="Times New Roman"/>
          <w:lang w:val="ro-RO"/>
        </w:rPr>
      </w:pPr>
      <w:r w:rsidRPr="005D333E">
        <w:rPr>
          <w:rStyle w:val="FootnoteReference"/>
          <w:rFonts w:ascii="Times New Roman" w:hAnsi="Times New Roman"/>
        </w:rPr>
        <w:footnoteRef/>
      </w:r>
      <w:r w:rsidRPr="005D333E">
        <w:rPr>
          <w:rFonts w:ascii="Times New Roman" w:hAnsi="Times New Roman"/>
          <w:lang w:val="ro-RO"/>
        </w:rPr>
        <w:t xml:space="preserve"> </w:t>
      </w:r>
      <w:hyperlink r:id="rId10" w:history="1">
        <w:r w:rsidRPr="005D333E">
          <w:rPr>
            <w:rStyle w:val="Hyperlink1"/>
            <w:rFonts w:ascii="Times New Roman" w:hAnsi="Times New Roman"/>
            <w:lang w:val="ro-RO"/>
          </w:rPr>
          <w:t>http://cec.md/index.php?pag=legislatie&amp;ids=hotarire&amp;id=6489&amp;start=40&amp;l</w:t>
        </w:r>
      </w:hyperlink>
      <w:r w:rsidRPr="005D333E">
        <w:rPr>
          <w:rFonts w:ascii="Times New Roman" w:hAnsi="Times New Roman"/>
          <w:lang w:val="ro-RO"/>
        </w:rPr>
        <w:t>=</w:t>
      </w:r>
      <w:r w:rsidRPr="005D333E">
        <w:rPr>
          <w:rFonts w:ascii="Times New Roman" w:hAnsi="Times New Roman"/>
          <w:lang w:val="ro-RO"/>
        </w:rPr>
        <w:tab/>
      </w:r>
    </w:p>
  </w:footnote>
  <w:footnote w:id="10">
    <w:p w:rsidR="00121F41" w:rsidRPr="005D333E" w:rsidRDefault="00121F41" w:rsidP="00121F41">
      <w:pPr>
        <w:pStyle w:val="FootnoteText"/>
        <w:rPr>
          <w:rFonts w:ascii="Times New Roman" w:hAnsi="Times New Roman"/>
          <w:lang w:val="ro-RO"/>
        </w:rPr>
      </w:pPr>
      <w:r w:rsidRPr="005D333E">
        <w:rPr>
          <w:rStyle w:val="FootnoteReference"/>
          <w:rFonts w:ascii="Times New Roman" w:hAnsi="Times New Roman"/>
        </w:rPr>
        <w:footnoteRef/>
      </w:r>
      <w:r w:rsidRPr="005D333E">
        <w:rPr>
          <w:rFonts w:ascii="Times New Roman" w:hAnsi="Times New Roman"/>
          <w:lang w:val="ro-RO"/>
        </w:rPr>
        <w:t xml:space="preserve"> </w:t>
      </w:r>
      <w:hyperlink r:id="rId11" w:history="1">
        <w:r w:rsidRPr="005D333E">
          <w:rPr>
            <w:rStyle w:val="Hyperlink1"/>
            <w:rFonts w:ascii="Times New Roman" w:hAnsi="Times New Roman"/>
            <w:lang w:val="ro-RO"/>
          </w:rPr>
          <w:t>http://cec.md/index.php?pag=legislatie&amp;ids=hotarire&amp;id=6569&amp;start=20&amp;l</w:t>
        </w:r>
      </w:hyperlink>
      <w:r w:rsidRPr="005D333E">
        <w:rPr>
          <w:rFonts w:ascii="Times New Roman" w:hAnsi="Times New Roman"/>
          <w:lang w:val="ro-RO"/>
        </w:rPr>
        <w:t xml:space="preserve">= </w:t>
      </w:r>
    </w:p>
  </w:footnote>
  <w:footnote w:id="11">
    <w:p w:rsidR="00121F41" w:rsidRPr="005D333E" w:rsidRDefault="00121F41" w:rsidP="00121F41">
      <w:pPr>
        <w:pStyle w:val="FootnoteText"/>
        <w:rPr>
          <w:rFonts w:ascii="Times New Roman" w:hAnsi="Times New Roman"/>
          <w:lang w:val="ro-RO"/>
        </w:rPr>
      </w:pPr>
      <w:r w:rsidRPr="005D333E">
        <w:rPr>
          <w:rStyle w:val="FootnoteReference"/>
          <w:rFonts w:ascii="Times New Roman" w:hAnsi="Times New Roman"/>
        </w:rPr>
        <w:footnoteRef/>
      </w:r>
      <w:r w:rsidRPr="005D333E">
        <w:rPr>
          <w:rFonts w:ascii="Times New Roman" w:hAnsi="Times New Roman"/>
          <w:lang w:val="ro-RO"/>
        </w:rPr>
        <w:t xml:space="preserve"> </w:t>
      </w:r>
      <w:hyperlink r:id="rId12" w:history="1">
        <w:r w:rsidRPr="005D333E">
          <w:rPr>
            <w:rStyle w:val="Hyperlink1"/>
            <w:rFonts w:ascii="Times New Roman" w:hAnsi="Times New Roman"/>
            <w:lang w:val="ro-RO"/>
          </w:rPr>
          <w:t>http://cec.md/index.php?pag=legislatie&amp;ids=hotarire&amp;id=6570&amp;start=20&amp;l</w:t>
        </w:r>
      </w:hyperlink>
      <w:r w:rsidRPr="005D333E">
        <w:rPr>
          <w:rFonts w:ascii="Times New Roman" w:hAnsi="Times New Roman"/>
          <w:lang w:val="ro-RO"/>
        </w:rPr>
        <w:t xml:space="preserve">= </w:t>
      </w:r>
    </w:p>
  </w:footnote>
  <w:footnote w:id="12">
    <w:p w:rsidR="00121F41" w:rsidRPr="00A54163" w:rsidRDefault="00121F41" w:rsidP="00121F41">
      <w:pPr>
        <w:pStyle w:val="FootnoteText"/>
        <w:rPr>
          <w:rFonts w:ascii="Times New Roman" w:hAnsi="Times New Roman"/>
          <w:lang w:val="ro-RO"/>
        </w:rPr>
      </w:pPr>
      <w:r w:rsidRPr="00A54163">
        <w:rPr>
          <w:rStyle w:val="FootnoteReference"/>
          <w:rFonts w:ascii="Times New Roman" w:hAnsi="Times New Roman"/>
        </w:rPr>
        <w:footnoteRef/>
      </w:r>
      <w:r w:rsidRPr="00A54163">
        <w:rPr>
          <w:rFonts w:ascii="Times New Roman" w:hAnsi="Times New Roman"/>
          <w:lang w:val="ro-RO"/>
        </w:rPr>
        <w:t xml:space="preserve"> </w:t>
      </w:r>
      <w:hyperlink r:id="rId13" w:history="1">
        <w:r w:rsidRPr="00A54163">
          <w:rPr>
            <w:rStyle w:val="Hyperlink1"/>
            <w:rFonts w:ascii="Times New Roman" w:hAnsi="Times New Roman"/>
            <w:lang w:val="ro-RO"/>
          </w:rPr>
          <w:t>http://cec.md/index.php?pag=legislatie&amp;ids=hotarire&amp;id=6571&amp;start=20&amp;l</w:t>
        </w:r>
      </w:hyperlink>
      <w:r w:rsidRPr="00A54163">
        <w:rPr>
          <w:rFonts w:ascii="Times New Roman" w:hAnsi="Times New Roman"/>
          <w:lang w:val="ro-RO"/>
        </w:rPr>
        <w:t xml:space="preserve">= </w:t>
      </w:r>
    </w:p>
  </w:footnote>
  <w:footnote w:id="13">
    <w:p w:rsidR="00121F41" w:rsidRPr="00A54163" w:rsidRDefault="00121F41" w:rsidP="00121F41">
      <w:pPr>
        <w:tabs>
          <w:tab w:val="left" w:pos="0"/>
        </w:tabs>
        <w:spacing w:after="0" w:line="240" w:lineRule="auto"/>
        <w:contextualSpacing/>
        <w:jc w:val="both"/>
        <w:rPr>
          <w:rFonts w:ascii="Times New Roman" w:hAnsi="Times New Roman"/>
          <w:bCs/>
          <w:sz w:val="20"/>
          <w:szCs w:val="20"/>
          <w:lang w:val="ro-RO"/>
        </w:rPr>
      </w:pPr>
      <w:r w:rsidRPr="00A54163">
        <w:rPr>
          <w:rStyle w:val="FootnoteReference"/>
          <w:rFonts w:ascii="Times New Roman" w:hAnsi="Times New Roman"/>
          <w:sz w:val="20"/>
          <w:szCs w:val="20"/>
        </w:rPr>
        <w:footnoteRef/>
      </w:r>
      <w:r w:rsidRPr="00A54163">
        <w:rPr>
          <w:rFonts w:ascii="Times New Roman" w:hAnsi="Times New Roman"/>
          <w:sz w:val="20"/>
          <w:szCs w:val="20"/>
          <w:lang w:val="en-US"/>
        </w:rPr>
        <w:t xml:space="preserve"> HCEC nr. 1728 din 12 </w:t>
      </w:r>
      <w:r w:rsidRPr="00A54163">
        <w:rPr>
          <w:rFonts w:ascii="Times New Roman" w:hAnsi="Times New Roman"/>
          <w:sz w:val="20"/>
          <w:szCs w:val="20"/>
          <w:lang w:val="ro-RO"/>
        </w:rPr>
        <w:t>februarie</w:t>
      </w:r>
      <w:r w:rsidRPr="00A54163">
        <w:rPr>
          <w:rFonts w:ascii="Times New Roman" w:hAnsi="Times New Roman"/>
          <w:sz w:val="20"/>
          <w:szCs w:val="20"/>
          <w:lang w:val="en-US"/>
        </w:rPr>
        <w:t xml:space="preserve"> 2013</w:t>
      </w:r>
      <w:r w:rsidRPr="00A54163">
        <w:rPr>
          <w:rFonts w:ascii="Times New Roman" w:hAnsi="Times New Roman"/>
          <w:sz w:val="20"/>
          <w:szCs w:val="20"/>
          <w:lang w:val="ro-RO"/>
        </w:rPr>
        <w:t xml:space="preserve"> </w:t>
      </w:r>
      <w:hyperlink r:id="rId14" w:history="1">
        <w:r w:rsidRPr="00A54163">
          <w:rPr>
            <w:rStyle w:val="Hyperlink1"/>
            <w:rFonts w:ascii="Times New Roman" w:hAnsi="Times New Roman"/>
            <w:bCs/>
            <w:sz w:val="20"/>
            <w:szCs w:val="20"/>
            <w:lang w:val="ro-RO"/>
          </w:rPr>
          <w:t>http://cec.md/index.php?pag=legislatie_search&amp;opa=search&amp;l</w:t>
        </w:r>
      </w:hyperlink>
      <w:r w:rsidRPr="00A54163">
        <w:rPr>
          <w:rFonts w:ascii="Times New Roman" w:hAnsi="Times New Roman"/>
          <w:bCs/>
          <w:sz w:val="20"/>
          <w:szCs w:val="20"/>
          <w:lang w:val="ro-RO"/>
        </w:rPr>
        <w:t xml:space="preserve">=. </w:t>
      </w:r>
    </w:p>
  </w:footnote>
  <w:footnote w:id="14">
    <w:p w:rsidR="00121F41" w:rsidRPr="00A54163" w:rsidRDefault="00121F41" w:rsidP="00121F41">
      <w:pPr>
        <w:tabs>
          <w:tab w:val="left" w:pos="1134"/>
        </w:tabs>
        <w:spacing w:after="0" w:line="240" w:lineRule="auto"/>
        <w:jc w:val="both"/>
        <w:rPr>
          <w:rFonts w:ascii="Times New Roman" w:hAnsi="Times New Roman"/>
          <w:sz w:val="20"/>
          <w:szCs w:val="20"/>
          <w:lang w:val="en-US"/>
        </w:rPr>
      </w:pPr>
      <w:r w:rsidRPr="00A54163">
        <w:rPr>
          <w:rStyle w:val="FootnoteReference"/>
          <w:rFonts w:ascii="Times New Roman" w:hAnsi="Times New Roman"/>
          <w:sz w:val="20"/>
          <w:szCs w:val="20"/>
        </w:rPr>
        <w:footnoteRef/>
      </w:r>
      <w:r w:rsidRPr="00A54163">
        <w:rPr>
          <w:rFonts w:ascii="Times New Roman" w:hAnsi="Times New Roman"/>
          <w:bCs/>
          <w:sz w:val="20"/>
          <w:szCs w:val="20"/>
          <w:lang w:val="ro-RO"/>
        </w:rPr>
        <w:t xml:space="preserve">  Scrisoarea nr. CEC 8/2230 din 16 mai 2013 </w:t>
      </w:r>
      <w:hyperlink r:id="rId15" w:history="1">
        <w:r w:rsidRPr="00A54163">
          <w:rPr>
            <w:rStyle w:val="Hyperlink1"/>
            <w:rFonts w:ascii="Times New Roman" w:hAnsi="Times New Roman"/>
            <w:sz w:val="20"/>
            <w:szCs w:val="20"/>
            <w:lang w:val="ro-RO"/>
          </w:rPr>
          <w:t>http://www.voteaza.md/documente/2013/de/mai/00019.pdf</w:t>
        </w:r>
      </w:hyperlink>
      <w:r w:rsidRPr="00A54163">
        <w:rPr>
          <w:rFonts w:ascii="Times New Roman" w:hAnsi="Times New Roman"/>
          <w:sz w:val="20"/>
          <w:szCs w:val="20"/>
          <w:lang w:val="ro-RO"/>
        </w:rPr>
        <w:t xml:space="preserve"> </w:t>
      </w:r>
    </w:p>
  </w:footnote>
  <w:footnote w:id="15">
    <w:p w:rsidR="00121F41" w:rsidRPr="00A54163" w:rsidRDefault="00121F41" w:rsidP="00121F41">
      <w:pPr>
        <w:pStyle w:val="FootnoteText"/>
        <w:rPr>
          <w:rFonts w:ascii="Times New Roman" w:hAnsi="Times New Roman"/>
          <w:lang w:val="ro-RO"/>
        </w:rPr>
      </w:pPr>
      <w:r w:rsidRPr="00A54163">
        <w:rPr>
          <w:rStyle w:val="FootnoteReference"/>
          <w:rFonts w:ascii="Times New Roman" w:hAnsi="Times New Roman"/>
        </w:rPr>
        <w:footnoteRef/>
      </w:r>
      <w:r w:rsidRPr="00A54163">
        <w:rPr>
          <w:rFonts w:ascii="Times New Roman" w:hAnsi="Times New Roman"/>
          <w:lang w:val="ro-RO"/>
        </w:rPr>
        <w:t xml:space="preserve"> </w:t>
      </w:r>
      <w:r w:rsidRPr="00A54163">
        <w:rPr>
          <w:rFonts w:ascii="Times New Roman" w:hAnsi="Times New Roman"/>
          <w:bCs/>
          <w:lang w:val="ro-RO"/>
        </w:rPr>
        <w:t xml:space="preserve">Scrisoarea  nr. CEC 8/2268 din 31 mai 2013 </w:t>
      </w:r>
      <w:hyperlink r:id="rId16" w:history="1">
        <w:r w:rsidRPr="00A54163">
          <w:rPr>
            <w:rStyle w:val="Hyperlink1"/>
            <w:rFonts w:ascii="Times New Roman" w:hAnsi="Times New Roman"/>
            <w:lang w:val="ro-RO"/>
          </w:rPr>
          <w:t>http://www.voteaza.md/documente/2013/de/mai/00047.pdf</w:t>
        </w:r>
      </w:hyperlink>
      <w:r w:rsidRPr="00A54163">
        <w:rPr>
          <w:rFonts w:ascii="Times New Roman" w:hAnsi="Times New Roman"/>
          <w:lang w:val="ro-RO"/>
        </w:rPr>
        <w:t xml:space="preserve"> </w:t>
      </w:r>
    </w:p>
  </w:footnote>
  <w:footnote w:id="16">
    <w:p w:rsidR="00121F41" w:rsidRPr="00A54163" w:rsidRDefault="00121F41" w:rsidP="00121F41">
      <w:pPr>
        <w:pStyle w:val="FootnoteText"/>
        <w:rPr>
          <w:rFonts w:ascii="Times New Roman" w:hAnsi="Times New Roman"/>
          <w:lang w:val="ro-RO"/>
        </w:rPr>
      </w:pPr>
      <w:r w:rsidRPr="00A54163">
        <w:rPr>
          <w:rStyle w:val="FootnoteReference"/>
          <w:rFonts w:ascii="Times New Roman" w:hAnsi="Times New Roman"/>
        </w:rPr>
        <w:footnoteRef/>
      </w:r>
      <w:r w:rsidRPr="00A54163">
        <w:rPr>
          <w:rFonts w:ascii="Times New Roman" w:hAnsi="Times New Roman"/>
          <w:lang w:val="ro-RO"/>
        </w:rPr>
        <w:t xml:space="preserve"> </w:t>
      </w:r>
      <w:r w:rsidRPr="00A54163">
        <w:rPr>
          <w:rFonts w:ascii="Times New Roman" w:hAnsi="Times New Roman"/>
          <w:lang w:val="en-US"/>
        </w:rPr>
        <w:t xml:space="preserve">HCEC nr. 2002 din 6 iunie 2013 </w:t>
      </w:r>
      <w:hyperlink r:id="rId17" w:history="1">
        <w:r w:rsidRPr="00A54163">
          <w:rPr>
            <w:rStyle w:val="Hyperlink1"/>
            <w:rFonts w:ascii="Times New Roman" w:hAnsi="Times New Roman"/>
            <w:lang w:val="ro-RO"/>
          </w:rPr>
          <w:t>http://www.cec.md/index.php?pag=legislatie&amp;ids=hotarire&amp;id=6975&amp;start=&amp;l</w:t>
        </w:r>
      </w:hyperlink>
      <w:r w:rsidRPr="00A54163">
        <w:rPr>
          <w:rFonts w:ascii="Times New Roman" w:hAnsi="Times New Roman"/>
          <w:lang w:val="ro-RO"/>
        </w:rPr>
        <w:t xml:space="preserve">= </w:t>
      </w:r>
    </w:p>
  </w:footnote>
  <w:footnote w:id="17">
    <w:p w:rsidR="00121F41" w:rsidRPr="002C47D7" w:rsidRDefault="00121F41" w:rsidP="00121F41">
      <w:pPr>
        <w:spacing w:after="0" w:line="240" w:lineRule="auto"/>
        <w:jc w:val="both"/>
        <w:rPr>
          <w:rFonts w:ascii="Times New Roman" w:hAnsi="Times New Roman"/>
          <w:sz w:val="20"/>
          <w:szCs w:val="20"/>
          <w:lang w:val="ro-RO"/>
        </w:rPr>
      </w:pPr>
      <w:r w:rsidRPr="00A54163">
        <w:rPr>
          <w:rStyle w:val="FootnoteReference"/>
          <w:rFonts w:ascii="Times New Roman" w:hAnsi="Times New Roman"/>
          <w:sz w:val="20"/>
          <w:szCs w:val="20"/>
        </w:rPr>
        <w:footnoteRef/>
      </w:r>
      <w:r w:rsidRPr="00A54163">
        <w:rPr>
          <w:rFonts w:ascii="Times New Roman" w:hAnsi="Times New Roman"/>
          <w:sz w:val="20"/>
          <w:szCs w:val="20"/>
          <w:lang w:val="ro-RO"/>
        </w:rPr>
        <w:t xml:space="preserve"> HCEC nr. 2035 din 19 iunie 2013 </w:t>
      </w:r>
      <w:hyperlink r:id="rId18" w:history="1">
        <w:r w:rsidRPr="00A54163">
          <w:rPr>
            <w:rStyle w:val="Hyperlink1"/>
            <w:rFonts w:ascii="Times New Roman" w:hAnsi="Times New Roman"/>
            <w:sz w:val="20"/>
            <w:szCs w:val="20"/>
            <w:lang w:val="ro-RO"/>
          </w:rPr>
          <w:t>http://cec.md/index.php?pag=legislatie_search&amp;opa=search&amp;l</w:t>
        </w:r>
      </w:hyperlink>
      <w:r w:rsidRPr="00A54163">
        <w:rPr>
          <w:rFonts w:ascii="Times New Roman" w:hAnsi="Times New Roman"/>
          <w:sz w:val="20"/>
          <w:szCs w:val="20"/>
          <w:lang w:val="ro-RO"/>
        </w:rPr>
        <w:t>=</w:t>
      </w:r>
      <w:r w:rsidRPr="002C47D7">
        <w:rPr>
          <w:rFonts w:ascii="Times New Roman" w:hAnsi="Times New Roman"/>
          <w:sz w:val="20"/>
          <w:szCs w:val="20"/>
          <w:lang w:val="ro-RO"/>
        </w:rPr>
        <w:t xml:space="preserve"> </w:t>
      </w:r>
    </w:p>
  </w:footnote>
  <w:footnote w:id="18">
    <w:p w:rsidR="00121F41" w:rsidRPr="005D333E" w:rsidRDefault="00121F41" w:rsidP="00121F41">
      <w:pPr>
        <w:pStyle w:val="FootnoteText"/>
        <w:rPr>
          <w:rFonts w:ascii="Times New Roman" w:hAnsi="Times New Roman"/>
          <w:lang w:val="ro-RO"/>
        </w:rPr>
      </w:pPr>
      <w:r w:rsidRPr="005D333E">
        <w:rPr>
          <w:rStyle w:val="FootnoteReference"/>
          <w:rFonts w:ascii="Times New Roman" w:hAnsi="Times New Roman"/>
        </w:rPr>
        <w:footnoteRef/>
      </w:r>
      <w:r w:rsidRPr="005D333E">
        <w:rPr>
          <w:rFonts w:ascii="Times New Roman" w:hAnsi="Times New Roman"/>
          <w:lang w:val="ro-RO"/>
        </w:rPr>
        <w:t xml:space="preserve"> </w:t>
      </w:r>
      <w:hyperlink r:id="rId19" w:history="1">
        <w:r w:rsidRPr="005D333E">
          <w:rPr>
            <w:rStyle w:val="Hyperlink"/>
            <w:rFonts w:ascii="Times New Roman" w:hAnsi="Times New Roman"/>
            <w:lang w:val="ro-RO"/>
          </w:rPr>
          <w:t>http://lex.justice.md/index.php?action=view&amp;view=doc&amp;lang=1&amp;id=340883</w:t>
        </w:r>
      </w:hyperlink>
      <w:r w:rsidRPr="005D333E">
        <w:rPr>
          <w:rFonts w:ascii="Times New Roman" w:hAnsi="Times New Roman"/>
          <w:lang w:val="ro-RO"/>
        </w:rPr>
        <w:t xml:space="preserve"> </w:t>
      </w:r>
    </w:p>
  </w:footnote>
  <w:footnote w:id="19">
    <w:p w:rsidR="00121F41" w:rsidRPr="000F759F" w:rsidRDefault="00121F41" w:rsidP="00121F41">
      <w:pPr>
        <w:pStyle w:val="FootnoteText"/>
        <w:rPr>
          <w:rFonts w:ascii="Times New Roman" w:hAnsi="Times New Roman"/>
          <w:lang w:val="ro-RO"/>
        </w:rPr>
      </w:pPr>
      <w:r w:rsidRPr="005D333E">
        <w:rPr>
          <w:rStyle w:val="FootnoteReference"/>
          <w:rFonts w:ascii="Times New Roman" w:hAnsi="Times New Roman"/>
        </w:rPr>
        <w:footnoteRef/>
      </w:r>
      <w:r w:rsidRPr="005D333E">
        <w:rPr>
          <w:rFonts w:ascii="Times New Roman" w:hAnsi="Times New Roman"/>
          <w:lang w:val="ro-RO"/>
        </w:rPr>
        <w:t xml:space="preserve"> </w:t>
      </w:r>
      <w:hyperlink r:id="rId20" w:history="1">
        <w:r w:rsidRPr="005D333E">
          <w:rPr>
            <w:rStyle w:val="Hyperlink"/>
            <w:rFonts w:ascii="Times New Roman" w:hAnsi="Times New Roman"/>
            <w:lang w:val="ro-RO"/>
          </w:rPr>
          <w:t>http://lex.justice.md/index.php?action=view&amp;view=doc&amp;lang=1&amp;id=345639</w:t>
        </w:r>
      </w:hyperlink>
      <w:r w:rsidRPr="000F759F">
        <w:rPr>
          <w:rFonts w:ascii="Times New Roman" w:hAnsi="Times New Roman"/>
          <w:lang w:val="ro-RO"/>
        </w:rPr>
        <w:t xml:space="preserve"> </w:t>
      </w:r>
    </w:p>
  </w:footnote>
  <w:footnote w:id="20">
    <w:p w:rsidR="00121F41" w:rsidRPr="003A2263" w:rsidRDefault="00121F41" w:rsidP="00121F41">
      <w:pPr>
        <w:pStyle w:val="FootnoteText"/>
        <w:rPr>
          <w:rFonts w:ascii="Times New Roman" w:hAnsi="Times New Roman"/>
          <w:lang w:val="ro-RO"/>
        </w:rPr>
      </w:pPr>
      <w:r w:rsidRPr="003A2263">
        <w:rPr>
          <w:rStyle w:val="FootnoteReference"/>
          <w:rFonts w:ascii="Times New Roman" w:hAnsi="Times New Roman"/>
        </w:rPr>
        <w:footnoteRef/>
      </w:r>
      <w:r w:rsidRPr="003A2263">
        <w:rPr>
          <w:rFonts w:ascii="Times New Roman" w:hAnsi="Times New Roman"/>
          <w:lang w:val="ro-RO"/>
        </w:rPr>
        <w:t xml:space="preserve"> </w:t>
      </w:r>
      <w:hyperlink r:id="rId21" w:history="1">
        <w:r w:rsidRPr="003A2263">
          <w:rPr>
            <w:rStyle w:val="Hyperlink"/>
            <w:rFonts w:ascii="Times New Roman" w:hAnsi="Times New Roman"/>
            <w:lang w:val="ro-RO"/>
          </w:rPr>
          <w:t>http://www.cec.md/files/files/anexa2695_7616692.pdf</w:t>
        </w:r>
      </w:hyperlink>
    </w:p>
    <w:p w:rsidR="00121F41" w:rsidRPr="003A2263" w:rsidRDefault="00121F41" w:rsidP="00121F41">
      <w:pPr>
        <w:pStyle w:val="FootnoteText"/>
        <w:rPr>
          <w:lang w:val="ro-RO"/>
        </w:rPr>
      </w:pPr>
    </w:p>
  </w:footnote>
  <w:footnote w:id="21">
    <w:p w:rsidR="00121F41" w:rsidRDefault="00121F41" w:rsidP="00121F41">
      <w:pPr>
        <w:pStyle w:val="FootnoteText"/>
        <w:rPr>
          <w:rFonts w:ascii="Times New Roman" w:hAnsi="Times New Roman"/>
          <w:lang w:val="ro-RO"/>
        </w:rPr>
      </w:pPr>
      <w:r w:rsidRPr="005D333E">
        <w:rPr>
          <w:rStyle w:val="FootnoteReference"/>
          <w:rFonts w:ascii="Times New Roman" w:hAnsi="Times New Roman"/>
        </w:rPr>
        <w:footnoteRef/>
      </w:r>
      <w:r w:rsidRPr="005D333E">
        <w:rPr>
          <w:rFonts w:ascii="Times New Roman" w:hAnsi="Times New Roman"/>
          <w:lang w:val="ro-RO"/>
        </w:rPr>
        <w:t xml:space="preserve"> </w:t>
      </w:r>
      <w:hyperlink r:id="rId22" w:history="1">
        <w:r w:rsidRPr="00C758C8">
          <w:rPr>
            <w:rStyle w:val="Hyperlink"/>
            <w:rFonts w:ascii="Times New Roman" w:hAnsi="Times New Roman"/>
            <w:lang w:val="ro-RO"/>
          </w:rPr>
          <w:t>http://www.cec.md/index.php?pag=news&amp;id=1001&amp;rid=634&amp;l=ro</w:t>
        </w:r>
      </w:hyperlink>
    </w:p>
    <w:p w:rsidR="00121F41" w:rsidRPr="00B77CCA" w:rsidRDefault="00121F41" w:rsidP="00121F41">
      <w:pPr>
        <w:pStyle w:val="FootnoteText"/>
        <w:rPr>
          <w:rFonts w:ascii="Times New Roman" w:hAnsi="Times New Roman"/>
          <w:lang w:val="ro-RO"/>
        </w:rPr>
      </w:pPr>
    </w:p>
    <w:p w:rsidR="00121F41" w:rsidRPr="00A67E95" w:rsidRDefault="00121F41" w:rsidP="00121F41">
      <w:pPr>
        <w:pStyle w:val="FootnoteText"/>
        <w:rPr>
          <w:lang w:val="ro-RO"/>
        </w:rPr>
      </w:pPr>
    </w:p>
  </w:footnote>
  <w:footnote w:id="22">
    <w:p w:rsidR="00121F41" w:rsidRPr="00CA41BD" w:rsidRDefault="00121F41" w:rsidP="00121F41">
      <w:pPr>
        <w:pStyle w:val="FootnoteText"/>
        <w:rPr>
          <w:rFonts w:ascii="Times New Roman" w:hAnsi="Times New Roman"/>
          <w:lang w:val="ro-RO"/>
        </w:rPr>
      </w:pPr>
      <w:r w:rsidRPr="005D333E">
        <w:rPr>
          <w:rStyle w:val="FootnoteReference"/>
          <w:rFonts w:ascii="Times New Roman" w:hAnsi="Times New Roman"/>
        </w:rPr>
        <w:footnoteRef/>
      </w:r>
      <w:r w:rsidRPr="005D333E">
        <w:rPr>
          <w:rFonts w:ascii="Times New Roman" w:hAnsi="Times New Roman"/>
          <w:lang w:val="ro-RO"/>
        </w:rPr>
        <w:t xml:space="preserve"> </w:t>
      </w:r>
      <w:hyperlink r:id="rId23" w:history="1">
        <w:r w:rsidRPr="005D333E">
          <w:rPr>
            <w:rStyle w:val="Hyperlink"/>
            <w:rFonts w:ascii="Times New Roman" w:hAnsi="Times New Roman"/>
            <w:lang w:val="ro-RO"/>
          </w:rPr>
          <w:t>http://www.cec.md/index.php?pag=news&amp;id=1042&amp;rid=14127&amp;l=ro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67E"/>
    <w:multiLevelType w:val="hybridMultilevel"/>
    <w:tmpl w:val="DF0EA25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2B2246"/>
    <w:multiLevelType w:val="hybridMultilevel"/>
    <w:tmpl w:val="289EAC6A"/>
    <w:lvl w:ilvl="0" w:tplc="E7ECED92">
      <w:start w:val="1"/>
      <w:numFmt w:val="lowerLetter"/>
      <w:lvlText w:val="%1)"/>
      <w:lvlJc w:val="left"/>
      <w:pPr>
        <w:ind w:left="720" w:hanging="360"/>
      </w:pPr>
      <w:rPr>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54631"/>
    <w:multiLevelType w:val="hybridMultilevel"/>
    <w:tmpl w:val="CC7EA47E"/>
    <w:lvl w:ilvl="0" w:tplc="143EF7D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A425F"/>
    <w:multiLevelType w:val="hybridMultilevel"/>
    <w:tmpl w:val="EA50C1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DF786B"/>
    <w:multiLevelType w:val="hybridMultilevel"/>
    <w:tmpl w:val="01BE1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24FEA"/>
    <w:multiLevelType w:val="hybridMultilevel"/>
    <w:tmpl w:val="42B6B1AA"/>
    <w:lvl w:ilvl="0" w:tplc="6C7A076A">
      <w:start w:val="1"/>
      <w:numFmt w:val="lowerLetter"/>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F730B3"/>
    <w:multiLevelType w:val="hybridMultilevel"/>
    <w:tmpl w:val="E7F2E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A573F"/>
    <w:multiLevelType w:val="hybridMultilevel"/>
    <w:tmpl w:val="A510FC44"/>
    <w:lvl w:ilvl="0" w:tplc="040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320D62BA"/>
    <w:multiLevelType w:val="hybridMultilevel"/>
    <w:tmpl w:val="7194A70E"/>
    <w:lvl w:ilvl="0" w:tplc="41E0C41C">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448BB"/>
    <w:multiLevelType w:val="hybridMultilevel"/>
    <w:tmpl w:val="7D941732"/>
    <w:lvl w:ilvl="0" w:tplc="623C245A">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A20AB5"/>
    <w:multiLevelType w:val="hybridMultilevel"/>
    <w:tmpl w:val="D952B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63030"/>
    <w:multiLevelType w:val="hybridMultilevel"/>
    <w:tmpl w:val="D02A82D2"/>
    <w:lvl w:ilvl="0" w:tplc="3602357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DD1767"/>
    <w:multiLevelType w:val="hybridMultilevel"/>
    <w:tmpl w:val="586699FE"/>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5A87AC7"/>
    <w:multiLevelType w:val="hybridMultilevel"/>
    <w:tmpl w:val="F38CC862"/>
    <w:lvl w:ilvl="0" w:tplc="9C4CB0DC">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EA0662"/>
    <w:multiLevelType w:val="hybridMultilevel"/>
    <w:tmpl w:val="B510B27A"/>
    <w:lvl w:ilvl="0" w:tplc="69F08EC2">
      <w:start w:val="1"/>
      <w:numFmt w:val="lowerLetter"/>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A07C9B"/>
    <w:multiLevelType w:val="hybridMultilevel"/>
    <w:tmpl w:val="0DEC556C"/>
    <w:lvl w:ilvl="0" w:tplc="0409000D">
      <w:start w:val="1"/>
      <w:numFmt w:val="bullet"/>
      <w:lvlText w:val=""/>
      <w:lvlJc w:val="left"/>
      <w:pPr>
        <w:ind w:left="2016" w:hanging="360"/>
      </w:pPr>
      <w:rPr>
        <w:rFonts w:ascii="Wingdings" w:hAnsi="Wingdings" w:hint="default"/>
      </w:rPr>
    </w:lvl>
    <w:lvl w:ilvl="1" w:tplc="04090003">
      <w:start w:val="1"/>
      <w:numFmt w:val="bullet"/>
      <w:lvlText w:val="o"/>
      <w:lvlJc w:val="left"/>
      <w:pPr>
        <w:ind w:left="2736" w:hanging="360"/>
      </w:pPr>
      <w:rPr>
        <w:rFonts w:ascii="Courier New" w:hAnsi="Courier New" w:cs="Courier New" w:hint="default"/>
      </w:rPr>
    </w:lvl>
    <w:lvl w:ilvl="2" w:tplc="04090005">
      <w:start w:val="1"/>
      <w:numFmt w:val="bullet"/>
      <w:lvlText w:val=""/>
      <w:lvlJc w:val="left"/>
      <w:pPr>
        <w:ind w:left="3456" w:hanging="360"/>
      </w:pPr>
      <w:rPr>
        <w:rFonts w:ascii="Wingdings" w:hAnsi="Wingdings" w:hint="default"/>
      </w:rPr>
    </w:lvl>
    <w:lvl w:ilvl="3" w:tplc="04090001">
      <w:start w:val="1"/>
      <w:numFmt w:val="bullet"/>
      <w:lvlText w:val=""/>
      <w:lvlJc w:val="left"/>
      <w:pPr>
        <w:ind w:left="4176" w:hanging="360"/>
      </w:pPr>
      <w:rPr>
        <w:rFonts w:ascii="Symbol" w:hAnsi="Symbol" w:hint="default"/>
      </w:rPr>
    </w:lvl>
    <w:lvl w:ilvl="4" w:tplc="04090003">
      <w:start w:val="1"/>
      <w:numFmt w:val="bullet"/>
      <w:lvlText w:val="o"/>
      <w:lvlJc w:val="left"/>
      <w:pPr>
        <w:ind w:left="4896" w:hanging="360"/>
      </w:pPr>
      <w:rPr>
        <w:rFonts w:ascii="Courier New" w:hAnsi="Courier New" w:cs="Courier New" w:hint="default"/>
      </w:rPr>
    </w:lvl>
    <w:lvl w:ilvl="5" w:tplc="04090005">
      <w:start w:val="1"/>
      <w:numFmt w:val="bullet"/>
      <w:lvlText w:val=""/>
      <w:lvlJc w:val="left"/>
      <w:pPr>
        <w:ind w:left="5616" w:hanging="360"/>
      </w:pPr>
      <w:rPr>
        <w:rFonts w:ascii="Wingdings" w:hAnsi="Wingdings" w:hint="default"/>
      </w:rPr>
    </w:lvl>
    <w:lvl w:ilvl="6" w:tplc="04090001">
      <w:start w:val="1"/>
      <w:numFmt w:val="bullet"/>
      <w:lvlText w:val=""/>
      <w:lvlJc w:val="left"/>
      <w:pPr>
        <w:ind w:left="6336" w:hanging="360"/>
      </w:pPr>
      <w:rPr>
        <w:rFonts w:ascii="Symbol" w:hAnsi="Symbol" w:hint="default"/>
      </w:rPr>
    </w:lvl>
    <w:lvl w:ilvl="7" w:tplc="04090003">
      <w:start w:val="1"/>
      <w:numFmt w:val="bullet"/>
      <w:lvlText w:val="o"/>
      <w:lvlJc w:val="left"/>
      <w:pPr>
        <w:ind w:left="7056" w:hanging="360"/>
      </w:pPr>
      <w:rPr>
        <w:rFonts w:ascii="Courier New" w:hAnsi="Courier New" w:cs="Courier New" w:hint="default"/>
      </w:rPr>
    </w:lvl>
    <w:lvl w:ilvl="8" w:tplc="04090005">
      <w:start w:val="1"/>
      <w:numFmt w:val="bullet"/>
      <w:lvlText w:val=""/>
      <w:lvlJc w:val="left"/>
      <w:pPr>
        <w:ind w:left="7776" w:hanging="360"/>
      </w:pPr>
      <w:rPr>
        <w:rFonts w:ascii="Wingdings" w:hAnsi="Wingdings" w:hint="default"/>
      </w:rPr>
    </w:lvl>
  </w:abstractNum>
  <w:abstractNum w:abstractNumId="16" w15:restartNumberingAfterBreak="0">
    <w:nsid w:val="580B7436"/>
    <w:multiLevelType w:val="hybridMultilevel"/>
    <w:tmpl w:val="2D9ACD6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462CD"/>
    <w:multiLevelType w:val="hybridMultilevel"/>
    <w:tmpl w:val="586699FE"/>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0B8453D"/>
    <w:multiLevelType w:val="hybridMultilevel"/>
    <w:tmpl w:val="C5EEF9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14F4EF2"/>
    <w:multiLevelType w:val="hybridMultilevel"/>
    <w:tmpl w:val="4EAEF208"/>
    <w:lvl w:ilvl="0" w:tplc="A64C3668">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F65B4A"/>
    <w:multiLevelType w:val="hybridMultilevel"/>
    <w:tmpl w:val="6194F50A"/>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15:restartNumberingAfterBreak="0">
    <w:nsid w:val="68012A5A"/>
    <w:multiLevelType w:val="hybridMultilevel"/>
    <w:tmpl w:val="3CA27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149B0"/>
    <w:multiLevelType w:val="hybridMultilevel"/>
    <w:tmpl w:val="290897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81919DC"/>
    <w:multiLevelType w:val="hybridMultilevel"/>
    <w:tmpl w:val="897A826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792D05C3"/>
    <w:multiLevelType w:val="hybridMultilevel"/>
    <w:tmpl w:val="5F386828"/>
    <w:lvl w:ilvl="0" w:tplc="0409000B">
      <w:start w:val="1"/>
      <w:numFmt w:val="bullet"/>
      <w:lvlText w:val=""/>
      <w:lvlJc w:val="left"/>
      <w:pPr>
        <w:ind w:left="2016" w:hanging="360"/>
      </w:pPr>
      <w:rPr>
        <w:rFonts w:ascii="Wingdings" w:hAnsi="Wingdings" w:hint="default"/>
      </w:rPr>
    </w:lvl>
    <w:lvl w:ilvl="1" w:tplc="04090003">
      <w:start w:val="1"/>
      <w:numFmt w:val="bullet"/>
      <w:lvlText w:val="o"/>
      <w:lvlJc w:val="left"/>
      <w:pPr>
        <w:ind w:left="2736" w:hanging="360"/>
      </w:pPr>
      <w:rPr>
        <w:rFonts w:ascii="Courier New" w:hAnsi="Courier New" w:cs="Courier New" w:hint="default"/>
      </w:rPr>
    </w:lvl>
    <w:lvl w:ilvl="2" w:tplc="04090005">
      <w:start w:val="1"/>
      <w:numFmt w:val="bullet"/>
      <w:lvlText w:val=""/>
      <w:lvlJc w:val="left"/>
      <w:pPr>
        <w:ind w:left="3456" w:hanging="360"/>
      </w:pPr>
      <w:rPr>
        <w:rFonts w:ascii="Wingdings" w:hAnsi="Wingdings" w:hint="default"/>
      </w:rPr>
    </w:lvl>
    <w:lvl w:ilvl="3" w:tplc="04090001">
      <w:start w:val="1"/>
      <w:numFmt w:val="bullet"/>
      <w:lvlText w:val=""/>
      <w:lvlJc w:val="left"/>
      <w:pPr>
        <w:ind w:left="4176" w:hanging="360"/>
      </w:pPr>
      <w:rPr>
        <w:rFonts w:ascii="Symbol" w:hAnsi="Symbol" w:hint="default"/>
      </w:rPr>
    </w:lvl>
    <w:lvl w:ilvl="4" w:tplc="04090003">
      <w:start w:val="1"/>
      <w:numFmt w:val="bullet"/>
      <w:lvlText w:val="o"/>
      <w:lvlJc w:val="left"/>
      <w:pPr>
        <w:ind w:left="4896" w:hanging="360"/>
      </w:pPr>
      <w:rPr>
        <w:rFonts w:ascii="Courier New" w:hAnsi="Courier New" w:cs="Courier New" w:hint="default"/>
      </w:rPr>
    </w:lvl>
    <w:lvl w:ilvl="5" w:tplc="04090005">
      <w:start w:val="1"/>
      <w:numFmt w:val="bullet"/>
      <w:lvlText w:val=""/>
      <w:lvlJc w:val="left"/>
      <w:pPr>
        <w:ind w:left="5616" w:hanging="360"/>
      </w:pPr>
      <w:rPr>
        <w:rFonts w:ascii="Wingdings" w:hAnsi="Wingdings" w:hint="default"/>
      </w:rPr>
    </w:lvl>
    <w:lvl w:ilvl="6" w:tplc="04090001">
      <w:start w:val="1"/>
      <w:numFmt w:val="bullet"/>
      <w:lvlText w:val=""/>
      <w:lvlJc w:val="left"/>
      <w:pPr>
        <w:ind w:left="6336" w:hanging="360"/>
      </w:pPr>
      <w:rPr>
        <w:rFonts w:ascii="Symbol" w:hAnsi="Symbol" w:hint="default"/>
      </w:rPr>
    </w:lvl>
    <w:lvl w:ilvl="7" w:tplc="04090003">
      <w:start w:val="1"/>
      <w:numFmt w:val="bullet"/>
      <w:lvlText w:val="o"/>
      <w:lvlJc w:val="left"/>
      <w:pPr>
        <w:ind w:left="7056" w:hanging="360"/>
      </w:pPr>
      <w:rPr>
        <w:rFonts w:ascii="Courier New" w:hAnsi="Courier New" w:cs="Courier New" w:hint="default"/>
      </w:rPr>
    </w:lvl>
    <w:lvl w:ilvl="8" w:tplc="04090005">
      <w:start w:val="1"/>
      <w:numFmt w:val="bullet"/>
      <w:lvlText w:val=""/>
      <w:lvlJc w:val="left"/>
      <w:pPr>
        <w:ind w:left="7776" w:hanging="360"/>
      </w:pPr>
      <w:rPr>
        <w:rFonts w:ascii="Wingdings" w:hAnsi="Wingdings" w:hint="default"/>
      </w:rPr>
    </w:lvl>
  </w:abstractNum>
  <w:abstractNum w:abstractNumId="25" w15:restartNumberingAfterBreak="0">
    <w:nsid w:val="7D630A0B"/>
    <w:multiLevelType w:val="hybridMultilevel"/>
    <w:tmpl w:val="22C097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8"/>
  </w:num>
  <w:num w:numId="3">
    <w:abstractNumId w:val="1"/>
  </w:num>
  <w:num w:numId="4">
    <w:abstractNumId w:val="14"/>
  </w:num>
  <w:num w:numId="5">
    <w:abstractNumId w:val="5"/>
  </w:num>
  <w:num w:numId="6">
    <w:abstractNumId w:val="2"/>
  </w:num>
  <w:num w:numId="7">
    <w:abstractNumId w:val="21"/>
  </w:num>
  <w:num w:numId="8">
    <w:abstractNumId w:val="10"/>
  </w:num>
  <w:num w:numId="9">
    <w:abstractNumId w:val="16"/>
  </w:num>
  <w:num w:numId="10">
    <w:abstractNumId w:val="6"/>
  </w:num>
  <w:num w:numId="11">
    <w:abstractNumId w:val="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4"/>
  </w:num>
  <w:num w:numId="22">
    <w:abstractNumId w:val="15"/>
  </w:num>
  <w:num w:numId="23">
    <w:abstractNumId w:val="11"/>
  </w:num>
  <w:num w:numId="24">
    <w:abstractNumId w:val="2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51"/>
    <w:rsid w:val="0000145C"/>
    <w:rsid w:val="00004635"/>
    <w:rsid w:val="000455DB"/>
    <w:rsid w:val="000630A5"/>
    <w:rsid w:val="000C2ED5"/>
    <w:rsid w:val="000E2932"/>
    <w:rsid w:val="00121F41"/>
    <w:rsid w:val="00136123"/>
    <w:rsid w:val="0015360E"/>
    <w:rsid w:val="00161E62"/>
    <w:rsid w:val="00175CB3"/>
    <w:rsid w:val="001E395B"/>
    <w:rsid w:val="001E6978"/>
    <w:rsid w:val="001E6C26"/>
    <w:rsid w:val="00224765"/>
    <w:rsid w:val="00280B23"/>
    <w:rsid w:val="002A063F"/>
    <w:rsid w:val="002A4573"/>
    <w:rsid w:val="002C399D"/>
    <w:rsid w:val="002F5998"/>
    <w:rsid w:val="00305DBE"/>
    <w:rsid w:val="00310A0E"/>
    <w:rsid w:val="0032375A"/>
    <w:rsid w:val="0036770B"/>
    <w:rsid w:val="00367A36"/>
    <w:rsid w:val="003E5D3C"/>
    <w:rsid w:val="003E60CF"/>
    <w:rsid w:val="003F1D01"/>
    <w:rsid w:val="003F241C"/>
    <w:rsid w:val="004043DC"/>
    <w:rsid w:val="00406382"/>
    <w:rsid w:val="00434A59"/>
    <w:rsid w:val="00444D1B"/>
    <w:rsid w:val="004524B3"/>
    <w:rsid w:val="00483EE6"/>
    <w:rsid w:val="00504339"/>
    <w:rsid w:val="00542C46"/>
    <w:rsid w:val="00552B4B"/>
    <w:rsid w:val="00561668"/>
    <w:rsid w:val="00565CEC"/>
    <w:rsid w:val="0059476C"/>
    <w:rsid w:val="00595880"/>
    <w:rsid w:val="005F636A"/>
    <w:rsid w:val="005F6BBC"/>
    <w:rsid w:val="0061150E"/>
    <w:rsid w:val="00615BC5"/>
    <w:rsid w:val="00636BE6"/>
    <w:rsid w:val="006627DE"/>
    <w:rsid w:val="00673284"/>
    <w:rsid w:val="00683483"/>
    <w:rsid w:val="006A39DB"/>
    <w:rsid w:val="006B33CD"/>
    <w:rsid w:val="006D430F"/>
    <w:rsid w:val="006E63EE"/>
    <w:rsid w:val="006E71B4"/>
    <w:rsid w:val="00725999"/>
    <w:rsid w:val="00752D46"/>
    <w:rsid w:val="007637FD"/>
    <w:rsid w:val="007972B7"/>
    <w:rsid w:val="007A487D"/>
    <w:rsid w:val="007C0FAB"/>
    <w:rsid w:val="007C1640"/>
    <w:rsid w:val="007C41D8"/>
    <w:rsid w:val="00807A1E"/>
    <w:rsid w:val="008778B2"/>
    <w:rsid w:val="00897CD8"/>
    <w:rsid w:val="008D58CA"/>
    <w:rsid w:val="008E2F9F"/>
    <w:rsid w:val="008E5A4D"/>
    <w:rsid w:val="00962EB5"/>
    <w:rsid w:val="00964924"/>
    <w:rsid w:val="0097610B"/>
    <w:rsid w:val="009A714A"/>
    <w:rsid w:val="009E1647"/>
    <w:rsid w:val="009F32A3"/>
    <w:rsid w:val="00A47AFF"/>
    <w:rsid w:val="00A5177C"/>
    <w:rsid w:val="00A54163"/>
    <w:rsid w:val="00A62E00"/>
    <w:rsid w:val="00AA64A1"/>
    <w:rsid w:val="00AB6FC5"/>
    <w:rsid w:val="00AF5FD8"/>
    <w:rsid w:val="00B06189"/>
    <w:rsid w:val="00B07ABA"/>
    <w:rsid w:val="00BE0E7C"/>
    <w:rsid w:val="00BF4474"/>
    <w:rsid w:val="00C02A10"/>
    <w:rsid w:val="00C06E96"/>
    <w:rsid w:val="00C2504F"/>
    <w:rsid w:val="00C256D5"/>
    <w:rsid w:val="00C77E51"/>
    <w:rsid w:val="00C87C3E"/>
    <w:rsid w:val="00CA32F4"/>
    <w:rsid w:val="00CA41BD"/>
    <w:rsid w:val="00CD7131"/>
    <w:rsid w:val="00D213FE"/>
    <w:rsid w:val="00D410CF"/>
    <w:rsid w:val="00D5628B"/>
    <w:rsid w:val="00D65A89"/>
    <w:rsid w:val="00DD0CF3"/>
    <w:rsid w:val="00DF57C4"/>
    <w:rsid w:val="00E05179"/>
    <w:rsid w:val="00E52640"/>
    <w:rsid w:val="00EA08EA"/>
    <w:rsid w:val="00EC1A76"/>
    <w:rsid w:val="00EC7A48"/>
    <w:rsid w:val="00ED1FD0"/>
    <w:rsid w:val="00F13201"/>
    <w:rsid w:val="00F238D7"/>
    <w:rsid w:val="00F51670"/>
    <w:rsid w:val="00F56D4F"/>
    <w:rsid w:val="00F66CA0"/>
    <w:rsid w:val="00F70F22"/>
    <w:rsid w:val="00F7761B"/>
    <w:rsid w:val="00F86712"/>
    <w:rsid w:val="00FC1BDC"/>
    <w:rsid w:val="00FD1A8E"/>
    <w:rsid w:val="00FE6B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203A1-46B8-4010-AF2B-A7B4F389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99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5999"/>
    <w:pPr>
      <w:ind w:left="720"/>
      <w:contextualSpacing/>
    </w:pPr>
  </w:style>
  <w:style w:type="paragraph" w:styleId="FootnoteText">
    <w:name w:val="footnote text"/>
    <w:basedOn w:val="Normal"/>
    <w:link w:val="FootnoteTextChar"/>
    <w:uiPriority w:val="99"/>
    <w:unhideWhenUsed/>
    <w:rsid w:val="00725999"/>
    <w:pPr>
      <w:spacing w:after="0" w:line="240" w:lineRule="auto"/>
    </w:pPr>
    <w:rPr>
      <w:sz w:val="20"/>
      <w:szCs w:val="20"/>
    </w:rPr>
  </w:style>
  <w:style w:type="character" w:customStyle="1" w:styleId="FootnoteTextChar">
    <w:name w:val="Footnote Text Char"/>
    <w:basedOn w:val="DefaultParagraphFont"/>
    <w:link w:val="FootnoteText"/>
    <w:uiPriority w:val="99"/>
    <w:rsid w:val="00725999"/>
    <w:rPr>
      <w:rFonts w:ascii="Calibri" w:eastAsia="Calibri" w:hAnsi="Calibri" w:cs="Times New Roman"/>
      <w:sz w:val="20"/>
      <w:szCs w:val="20"/>
      <w:lang w:val="ru-RU"/>
    </w:rPr>
  </w:style>
  <w:style w:type="character" w:styleId="FootnoteReference">
    <w:name w:val="footnote reference"/>
    <w:uiPriority w:val="99"/>
    <w:unhideWhenUsed/>
    <w:rsid w:val="00725999"/>
    <w:rPr>
      <w:vertAlign w:val="superscript"/>
    </w:rPr>
  </w:style>
  <w:style w:type="character" w:styleId="Hyperlink">
    <w:name w:val="Hyperlink"/>
    <w:uiPriority w:val="99"/>
    <w:unhideWhenUsed/>
    <w:rsid w:val="00725999"/>
    <w:rPr>
      <w:color w:val="0000FF"/>
      <w:u w:val="single"/>
    </w:rPr>
  </w:style>
  <w:style w:type="paragraph" w:customStyle="1" w:styleId="Default">
    <w:name w:val="Default"/>
    <w:rsid w:val="0072599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NoSpacing">
    <w:name w:val="No Spacing"/>
    <w:link w:val="NoSpacingChar"/>
    <w:uiPriority w:val="1"/>
    <w:qFormat/>
    <w:rsid w:val="00725999"/>
    <w:pPr>
      <w:spacing w:after="0" w:line="240" w:lineRule="auto"/>
    </w:pPr>
    <w:rPr>
      <w:rFonts w:ascii="Calibri" w:eastAsia="Calibri" w:hAnsi="Calibri" w:cs="Calibri"/>
      <w:lang w:val="ru-RU" w:eastAsia="ru-RU"/>
    </w:rPr>
  </w:style>
  <w:style w:type="character" w:customStyle="1" w:styleId="NoSpacingChar">
    <w:name w:val="No Spacing Char"/>
    <w:link w:val="NoSpacing"/>
    <w:uiPriority w:val="1"/>
    <w:rsid w:val="00725999"/>
    <w:rPr>
      <w:rFonts w:ascii="Calibri" w:eastAsia="Calibri" w:hAnsi="Calibri" w:cs="Calibri"/>
      <w:lang w:val="ru-RU" w:eastAsia="ru-RU"/>
    </w:rPr>
  </w:style>
  <w:style w:type="paragraph" w:customStyle="1" w:styleId="1">
    <w:name w:val="Абзац списка1"/>
    <w:basedOn w:val="Normal"/>
    <w:uiPriority w:val="99"/>
    <w:qFormat/>
    <w:rsid w:val="00725999"/>
    <w:pPr>
      <w:suppressAutoHyphens/>
      <w:spacing w:after="0" w:line="240" w:lineRule="auto"/>
      <w:ind w:left="720"/>
    </w:pPr>
    <w:rPr>
      <w:rFonts w:ascii="Times New Roman" w:hAnsi="Times New Roman"/>
      <w:sz w:val="24"/>
      <w:szCs w:val="24"/>
      <w:lang w:val="en-NZ" w:eastAsia="ar-SA"/>
    </w:rPr>
  </w:style>
  <w:style w:type="character" w:customStyle="1" w:styleId="apple-converted-space">
    <w:name w:val="apple-converted-space"/>
    <w:basedOn w:val="DefaultParagraphFont"/>
    <w:rsid w:val="00725999"/>
  </w:style>
  <w:style w:type="character" w:customStyle="1" w:styleId="Title1">
    <w:name w:val="Title1"/>
    <w:basedOn w:val="DefaultParagraphFont"/>
    <w:rsid w:val="00725999"/>
  </w:style>
  <w:style w:type="character" w:customStyle="1" w:styleId="fs23">
    <w:name w:val="fs23"/>
    <w:basedOn w:val="DefaultParagraphFont"/>
    <w:rsid w:val="00725999"/>
  </w:style>
  <w:style w:type="character" w:customStyle="1" w:styleId="object">
    <w:name w:val="object"/>
    <w:basedOn w:val="DefaultParagraphFont"/>
    <w:rsid w:val="00725999"/>
  </w:style>
  <w:style w:type="character" w:customStyle="1" w:styleId="ListParagraphChar">
    <w:name w:val="List Paragraph Char"/>
    <w:link w:val="ListParagraph"/>
    <w:uiPriority w:val="34"/>
    <w:locked/>
    <w:rsid w:val="00725999"/>
    <w:rPr>
      <w:rFonts w:ascii="Calibri" w:eastAsia="Calibri" w:hAnsi="Calibri" w:cs="Times New Roman"/>
      <w:lang w:val="ru-RU"/>
    </w:rPr>
  </w:style>
  <w:style w:type="character" w:customStyle="1" w:styleId="Hyperlink1">
    <w:name w:val="Hyperlink1"/>
    <w:uiPriority w:val="99"/>
    <w:unhideWhenUsed/>
    <w:rsid w:val="00725999"/>
    <w:rPr>
      <w:color w:val="0000FF"/>
      <w:u w:val="single"/>
    </w:rPr>
  </w:style>
  <w:style w:type="paragraph" w:styleId="BalloonText">
    <w:name w:val="Balloon Text"/>
    <w:basedOn w:val="Normal"/>
    <w:link w:val="BalloonTextChar"/>
    <w:uiPriority w:val="99"/>
    <w:semiHidden/>
    <w:unhideWhenUsed/>
    <w:rsid w:val="008D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CA"/>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md/files/files/particularitatileintocmiriidocumentelor-1_8726597.pdf" TargetMode="External"/><Relationship Id="rId13" Type="http://schemas.openxmlformats.org/officeDocument/2006/relationships/hyperlink" Target="http://www.cec.m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privesc.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imedia.m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ce2@cec.md" TargetMode="External"/><Relationship Id="rId5" Type="http://schemas.openxmlformats.org/officeDocument/2006/relationships/footnotes" Target="footnotes.xml"/><Relationship Id="rId15" Type="http://schemas.openxmlformats.org/officeDocument/2006/relationships/hyperlink" Target="http://www.facebook.com" TargetMode="External"/><Relationship Id="rId10" Type="http://schemas.openxmlformats.org/officeDocument/2006/relationships/hyperlink" Target="http://www.cec.md/files/files/2625instructiuneainfrastructuravotarii_8451422.pdf" TargetMode="External"/><Relationship Id="rId4" Type="http://schemas.openxmlformats.org/officeDocument/2006/relationships/webSettings" Target="webSettings.xml"/><Relationship Id="rId9" Type="http://schemas.openxmlformats.org/officeDocument/2006/relationships/hyperlink" Target="http://www.cec.md/files/files/particularitatileintocmiriidocumentelor_4401108.pdf" TargetMode="External"/><Relationship Id="rId14" Type="http://schemas.openxmlformats.org/officeDocument/2006/relationships/hyperlink" Target="http://www.cec.m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voteaza.md/documente/de/iunie/00016.pdf" TargetMode="External"/><Relationship Id="rId13" Type="http://schemas.openxmlformats.org/officeDocument/2006/relationships/hyperlink" Target="http://cec.md/index.php?pag=legislatie&amp;ids=hotarire&amp;id=6571&amp;start=20&amp;l" TargetMode="External"/><Relationship Id="rId18" Type="http://schemas.openxmlformats.org/officeDocument/2006/relationships/hyperlink" Target="http://cec.md/index.php?pag=legislatie_search&amp;opa=search&amp;l" TargetMode="External"/><Relationship Id="rId3" Type="http://schemas.openxmlformats.org/officeDocument/2006/relationships/hyperlink" Target="http://cec.md/index.php?pag=legislatie&amp;ids=hotarire&amp;id=5966&amp;y=2011&amp;start=20&amp;l" TargetMode="External"/><Relationship Id="rId21" Type="http://schemas.openxmlformats.org/officeDocument/2006/relationships/hyperlink" Target="http://www.cec.md/files/files/anexa2695_7616692.pdf" TargetMode="External"/><Relationship Id="rId7" Type="http://schemas.openxmlformats.org/officeDocument/2006/relationships/hyperlink" Target="http://www.cec.md/index.php?pag=news&amp;id=1001&amp;rid=634&amp;l=ro" TargetMode="External"/><Relationship Id="rId12" Type="http://schemas.openxmlformats.org/officeDocument/2006/relationships/hyperlink" Target="http://cec.md/index.php?pag=legislatie&amp;ids=hotarire&amp;id=6570&amp;start=20&amp;l" TargetMode="External"/><Relationship Id="rId17" Type="http://schemas.openxmlformats.org/officeDocument/2006/relationships/hyperlink" Target="http://www.cec.md/index.php?pag=legislatie&amp;ids=hotarire&amp;id=6975&amp;start=&amp;l" TargetMode="External"/><Relationship Id="rId2" Type="http://schemas.openxmlformats.org/officeDocument/2006/relationships/hyperlink" Target="http://www.cec.md/files/files/Planuri%20si%20Rapoarte/Planul%20strategic%202016_2019%20(aprobat%20in%20sedinta).pdf" TargetMode="External"/><Relationship Id="rId16" Type="http://schemas.openxmlformats.org/officeDocument/2006/relationships/hyperlink" Target="http://www.voteaza.md/documente/2013/de/mai/00047.pdf" TargetMode="External"/><Relationship Id="rId20" Type="http://schemas.openxmlformats.org/officeDocument/2006/relationships/hyperlink" Target="http://lex.justice.md/index.php?action=view&amp;view=doc&amp;lang=1&amp;id=345639" TargetMode="External"/><Relationship Id="rId1" Type="http://schemas.openxmlformats.org/officeDocument/2006/relationships/hyperlink" Target="http://www.cec.md/index.php?pag=page&amp;id=1064&amp;l=ro" TargetMode="External"/><Relationship Id="rId6" Type="http://schemas.openxmlformats.org/officeDocument/2006/relationships/hyperlink" Target="http://www.cec.md/index.php?pag=news&amp;id=1047&amp;rid=10572&amp;l=ro" TargetMode="External"/><Relationship Id="rId11" Type="http://schemas.openxmlformats.org/officeDocument/2006/relationships/hyperlink" Target="http://cec.md/index.php?pag=legislatie&amp;ids=hotarire&amp;id=6569&amp;start=20&amp;l" TargetMode="External"/><Relationship Id="rId5" Type="http://schemas.openxmlformats.org/officeDocument/2006/relationships/hyperlink" Target="http://www.cec.md/index.php?pag=news&amp;id=1065&amp;rid=13793&amp;l=ro" TargetMode="External"/><Relationship Id="rId15" Type="http://schemas.openxmlformats.org/officeDocument/2006/relationships/hyperlink" Target="http://www.voteaza.md/documente/2013/de/mai/00019.pdf" TargetMode="External"/><Relationship Id="rId23" Type="http://schemas.openxmlformats.org/officeDocument/2006/relationships/hyperlink" Target="http://www.cec.md/index.php?pag=news&amp;id=1042&amp;rid=14127&amp;l=ro" TargetMode="External"/><Relationship Id="rId10" Type="http://schemas.openxmlformats.org/officeDocument/2006/relationships/hyperlink" Target="http://cec.md/index.php?pag=legislatie&amp;ids=hotarire&amp;id=6489&amp;start=40&amp;l" TargetMode="External"/><Relationship Id="rId19" Type="http://schemas.openxmlformats.org/officeDocument/2006/relationships/hyperlink" Target="http://lex.justice.md/index.php?action=view&amp;view=doc&amp;lang=1&amp;id=340883" TargetMode="External"/><Relationship Id="rId4" Type="http://schemas.openxmlformats.org/officeDocument/2006/relationships/hyperlink" Target="http://cec.md/index.php?pag=legislatie&amp;ids=hotarire&amp;id=5967&amp;y=2011&amp;start=20&amp;l" TargetMode="External"/><Relationship Id="rId9" Type="http://schemas.openxmlformats.org/officeDocument/2006/relationships/hyperlink" Target="http://www.voteaza.md/documente/de/iunie/00027.pdf" TargetMode="External"/><Relationship Id="rId14" Type="http://schemas.openxmlformats.org/officeDocument/2006/relationships/hyperlink" Target="http://cec.md/index.php?pag=legislatie_search&amp;opa=search&amp;l" TargetMode="External"/><Relationship Id="rId22" Type="http://schemas.openxmlformats.org/officeDocument/2006/relationships/hyperlink" Target="http://www.cec.md/index.php?pag=news&amp;id=1001&amp;rid=634&amp;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21461</Words>
  <Characters>122333</Characters>
  <Application>Microsoft Office Word</Application>
  <DocSecurity>0</DocSecurity>
  <Lines>1019</Lines>
  <Paragraphs>287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Musteata</dc:creator>
  <cp:lastModifiedBy>Angheli Cristina</cp:lastModifiedBy>
  <cp:revision>12</cp:revision>
  <dcterms:created xsi:type="dcterms:W3CDTF">2016-01-24T12:05:00Z</dcterms:created>
  <dcterms:modified xsi:type="dcterms:W3CDTF">2016-01-27T10:44:00Z</dcterms:modified>
</cp:coreProperties>
</file>